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6B146155"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285F69">
        <w:rPr>
          <w:rFonts w:cs="Arial"/>
          <w:szCs w:val="22"/>
          <w:lang w:eastAsia="en-US"/>
        </w:rPr>
        <w:t xml:space="preserve">Registro de Preços com contratação simultânea, restrito às empresas declaradas pré-qualificadas através da </w:t>
      </w:r>
      <w:r w:rsidR="00285F69">
        <w:rPr>
          <w:rFonts w:cs="Arial"/>
          <w:b/>
          <w:bCs/>
          <w:szCs w:val="22"/>
          <w:lang w:eastAsia="en-US"/>
        </w:rPr>
        <w:t>PQ Nº 1237/2024</w:t>
      </w:r>
      <w:r w:rsidR="00285F69">
        <w:rPr>
          <w:rFonts w:cs="Arial"/>
          <w:szCs w:val="22"/>
          <w:lang w:eastAsia="en-US"/>
        </w:rPr>
        <w:t xml:space="preserve">, para prestação de serviços de pintura, para unidades da CAIXA </w:t>
      </w:r>
      <w:r w:rsidR="008731E3">
        <w:rPr>
          <w:rFonts w:cs="Arial"/>
          <w:szCs w:val="22"/>
          <w:lang w:eastAsia="en-US"/>
        </w:rPr>
        <w:t xml:space="preserve">vinculadas às superintendências da </w:t>
      </w:r>
      <w:r w:rsidR="008731E3" w:rsidRPr="004D5255">
        <w:rPr>
          <w:rFonts w:cs="Arial"/>
          <w:b/>
          <w:bCs/>
          <w:szCs w:val="22"/>
          <w:highlight w:val="yellow"/>
          <w:lang w:eastAsia="en-US"/>
        </w:rPr>
        <w:t>região nordeste</w:t>
      </w:r>
      <w:r w:rsidR="00285F69">
        <w:rPr>
          <w:rFonts w:cs="Arial"/>
          <w:szCs w:val="22"/>
          <w:lang w:eastAsia="en-US"/>
        </w:rPr>
        <w:t xml:space="preserve"> - </w:t>
      </w:r>
      <w:r w:rsidR="00BB76D8">
        <w:rPr>
          <w:rFonts w:cs="Arial"/>
          <w:b/>
          <w:bCs/>
          <w:szCs w:val="22"/>
          <w:highlight w:val="yellow"/>
          <w:lang w:eastAsia="en-US"/>
        </w:rPr>
        <w:t xml:space="preserve">Item </w:t>
      </w:r>
      <w:r w:rsidR="007F284A">
        <w:rPr>
          <w:rFonts w:cs="Arial"/>
          <w:b/>
          <w:bCs/>
          <w:szCs w:val="22"/>
          <w:highlight w:val="yellow"/>
          <w:lang w:eastAsia="en-US"/>
        </w:rPr>
        <w:t>I</w:t>
      </w:r>
      <w:r w:rsidR="00BB76D8">
        <w:rPr>
          <w:rFonts w:cs="Arial"/>
          <w:b/>
          <w:bCs/>
          <w:szCs w:val="22"/>
          <w:highlight w:val="yellow"/>
          <w:lang w:eastAsia="en-US"/>
        </w:rPr>
        <w:t xml:space="preserve"> (SR </w:t>
      </w:r>
      <w:r w:rsidR="00E05510">
        <w:rPr>
          <w:rFonts w:cs="Arial"/>
          <w:b/>
          <w:bCs/>
          <w:szCs w:val="22"/>
          <w:highlight w:val="yellow"/>
          <w:lang w:eastAsia="en-US"/>
        </w:rPr>
        <w:t>Ceará</w:t>
      </w:r>
      <w:r w:rsidR="00BB76D8">
        <w:rPr>
          <w:rFonts w:cs="Arial"/>
          <w:b/>
          <w:bCs/>
          <w:szCs w:val="22"/>
          <w:highlight w:val="yellow"/>
          <w:lang w:eastAsia="en-US"/>
        </w:rPr>
        <w:t>), Item I</w:t>
      </w:r>
      <w:r w:rsidR="00E024E4">
        <w:rPr>
          <w:rFonts w:cs="Arial"/>
          <w:b/>
          <w:bCs/>
          <w:szCs w:val="22"/>
          <w:highlight w:val="yellow"/>
          <w:lang w:eastAsia="en-US"/>
        </w:rPr>
        <w:t>I</w:t>
      </w:r>
      <w:r w:rsidR="00BB76D8">
        <w:rPr>
          <w:rFonts w:cs="Arial"/>
          <w:b/>
          <w:bCs/>
          <w:szCs w:val="22"/>
          <w:highlight w:val="yellow"/>
          <w:lang w:eastAsia="en-US"/>
        </w:rPr>
        <w:t xml:space="preserve"> (SR </w:t>
      </w:r>
      <w:r w:rsidR="007F284A">
        <w:rPr>
          <w:rFonts w:cs="Arial"/>
          <w:b/>
          <w:bCs/>
          <w:szCs w:val="22"/>
          <w:highlight w:val="yellow"/>
          <w:lang w:eastAsia="en-US"/>
        </w:rPr>
        <w:t>Piauí</w:t>
      </w:r>
      <w:r w:rsidR="00BB76D8">
        <w:rPr>
          <w:rFonts w:cs="Arial"/>
          <w:b/>
          <w:bCs/>
          <w:szCs w:val="22"/>
          <w:highlight w:val="yellow"/>
          <w:lang w:eastAsia="en-US"/>
        </w:rPr>
        <w:t>)</w:t>
      </w:r>
      <w:r w:rsidR="007F284A">
        <w:rPr>
          <w:rFonts w:cs="Arial"/>
          <w:b/>
          <w:bCs/>
          <w:szCs w:val="22"/>
          <w:highlight w:val="yellow"/>
          <w:lang w:eastAsia="en-US"/>
        </w:rPr>
        <w:t xml:space="preserve"> e Item </w:t>
      </w:r>
      <w:r w:rsidR="00E024E4">
        <w:rPr>
          <w:rFonts w:cs="Arial"/>
          <w:b/>
          <w:bCs/>
          <w:szCs w:val="22"/>
          <w:highlight w:val="yellow"/>
          <w:lang w:eastAsia="en-US"/>
        </w:rPr>
        <w:t>III</w:t>
      </w:r>
      <w:r w:rsidR="00C875B6">
        <w:rPr>
          <w:rFonts w:cs="Arial"/>
          <w:b/>
          <w:bCs/>
          <w:szCs w:val="22"/>
          <w:highlight w:val="yellow"/>
          <w:lang w:eastAsia="en-US"/>
        </w:rPr>
        <w:t xml:space="preserve"> (SR São Luís e SR Imperatriz)</w:t>
      </w:r>
      <w:r w:rsidR="00285F69">
        <w:rPr>
          <w:rFonts w:cs="Arial"/>
          <w:szCs w:val="22"/>
          <w:highlight w:val="yellow"/>
          <w:lang w:eastAsia="en-US"/>
        </w:rPr>
        <w:t>.</w:t>
      </w:r>
      <w:r w:rsidR="00A82E9D">
        <w:rPr>
          <w:rFonts w:cs="Arial"/>
          <w:sz w:val="20"/>
        </w:rPr>
        <w:t xml:space="preserve"> </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1B0BA3A4"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p>
    <w:p w14:paraId="3200C2EF" w14:textId="1C5E2EEE"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00A16724">
        <w:rPr>
          <w:rFonts w:cs="Arial"/>
          <w:bCs/>
          <w:szCs w:val="22"/>
        </w:rPr>
        <w:t>A</w:t>
      </w:r>
      <w:r w:rsidRPr="00A445FA">
        <w:rPr>
          <w:rFonts w:cs="Arial"/>
          <w:bCs/>
          <w:szCs w:val="22"/>
        </w:rPr>
        <w:t xml:space="preserve"> licitante apresentará proposta comercial por ITEM, observados os quantitativos e </w:t>
      </w:r>
      <w:r w:rsidRPr="00CB6E85">
        <w:rPr>
          <w:rFonts w:cs="Arial"/>
          <w:szCs w:val="22"/>
        </w:rPr>
        <w:t xml:space="preserve">preços máximos indicados na </w:t>
      </w:r>
      <w:r w:rsidR="00A674BA">
        <w:rPr>
          <w:rFonts w:cs="Arial"/>
          <w:szCs w:val="22"/>
        </w:rPr>
        <w:t>Planilha – A</w:t>
      </w:r>
      <w:r w:rsidR="005C3329">
        <w:rPr>
          <w:rFonts w:cs="Arial"/>
          <w:szCs w:val="22"/>
        </w:rPr>
        <w:t>PÊNDICE</w:t>
      </w:r>
      <w:r w:rsidR="00A674BA">
        <w:rPr>
          <w:rFonts w:cs="Arial"/>
          <w:szCs w:val="22"/>
        </w:rPr>
        <w:t xml:space="preserve"> C</w:t>
      </w:r>
      <w:r w:rsidRPr="00CB6E85">
        <w:rPr>
          <w:rFonts w:cs="Arial"/>
          <w:szCs w:val="22"/>
        </w:rPr>
        <w:t xml:space="preserve">, para a realização de serviços nas unidades Caixa atendidas </w:t>
      </w:r>
      <w:r w:rsidRPr="00CB6E85">
        <w:rPr>
          <w:rFonts w:cs="Arial"/>
          <w:bCs/>
          <w:szCs w:val="22"/>
        </w:rPr>
        <w:t>p</w:t>
      </w:r>
      <w:r w:rsidR="00960446">
        <w:rPr>
          <w:rFonts w:cs="Arial"/>
          <w:bCs/>
          <w:szCs w:val="22"/>
        </w:rPr>
        <w:t>ela Centralizadora de Infraestrutura e</w:t>
      </w:r>
      <w:r w:rsidR="00D04CC9">
        <w:rPr>
          <w:rFonts w:cs="Arial"/>
          <w:bCs/>
          <w:szCs w:val="22"/>
        </w:rPr>
        <w:t xml:space="preserve"> Logística</w:t>
      </w:r>
      <w:r w:rsidRPr="00CB6E85">
        <w:rPr>
          <w:rFonts w:cs="Arial"/>
          <w:bCs/>
          <w:szCs w:val="22"/>
        </w:rPr>
        <w:t xml:space="preserve"> </w:t>
      </w:r>
      <w:r w:rsidR="007F615F">
        <w:rPr>
          <w:rFonts w:cs="Arial"/>
          <w:bCs/>
          <w:szCs w:val="22"/>
        </w:rPr>
        <w:t>–</w:t>
      </w:r>
      <w:r w:rsidR="00D04CC9">
        <w:rPr>
          <w:rFonts w:cs="Arial"/>
          <w:bCs/>
          <w:szCs w:val="22"/>
        </w:rPr>
        <w:t xml:space="preserve"> </w:t>
      </w:r>
      <w:r w:rsidR="00223095">
        <w:rPr>
          <w:rFonts w:cs="Arial"/>
          <w:bCs/>
          <w:szCs w:val="22"/>
        </w:rPr>
        <w:t>CILOG</w:t>
      </w:r>
      <w:r w:rsidR="007F615F">
        <w:rPr>
          <w:rFonts w:cs="Arial"/>
          <w:bCs/>
          <w:szCs w:val="22"/>
        </w:rPr>
        <w:t>/RE,</w:t>
      </w:r>
      <w:r w:rsidRPr="00CB6E85">
        <w:rPr>
          <w:rFonts w:cs="Arial"/>
          <w:bCs/>
          <w:szCs w:val="22"/>
        </w:rPr>
        <w:t xml:space="preserve"> no estado </w:t>
      </w:r>
      <w:r w:rsidR="00114BD6">
        <w:rPr>
          <w:rFonts w:cs="Arial"/>
          <w:b/>
          <w:bCs/>
          <w:caps/>
          <w:highlight w:val="yellow"/>
        </w:rPr>
        <w:t xml:space="preserve">de </w:t>
      </w:r>
      <w:r w:rsidR="003162E7">
        <w:rPr>
          <w:rFonts w:cs="Arial"/>
          <w:b/>
          <w:bCs/>
          <w:caps/>
          <w:highlight w:val="yellow"/>
        </w:rPr>
        <w:t>PERNAMBUCO</w:t>
      </w:r>
      <w:r w:rsidR="00242A37">
        <w:rPr>
          <w:rFonts w:cs="Arial"/>
          <w:bCs/>
          <w:szCs w:val="22"/>
          <w:highlight w:val="yellow"/>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79A030AC" w14:textId="77777777" w:rsidR="00C875B6" w:rsidRPr="00535939" w:rsidRDefault="00C875B6" w:rsidP="00535939">
      <w:pPr>
        <w:rPr>
          <w:rFonts w:ascii="Arial" w:hAnsi="Arial" w:cs="Arial"/>
          <w:sz w:val="22"/>
          <w:szCs w:val="22"/>
        </w:rPr>
      </w:pPr>
    </w:p>
    <w:p w14:paraId="2CD2093D" w14:textId="3C80E609" w:rsidR="0063080F" w:rsidRDefault="0063080F" w:rsidP="002A7684">
      <w:pPr>
        <w:pStyle w:val="Corpodetexto31"/>
        <w:tabs>
          <w:tab w:val="left" w:pos="4962"/>
        </w:tabs>
        <w:ind w:left="993" w:hanging="993"/>
        <w:rPr>
          <w:rFonts w:cs="Arial"/>
          <w:b/>
          <w:szCs w:val="22"/>
        </w:rPr>
      </w:pPr>
      <w:r w:rsidRPr="00CB6E85">
        <w:rPr>
          <w:rFonts w:cs="Arial"/>
          <w:b/>
          <w:szCs w:val="22"/>
        </w:rPr>
        <w:t>4</w:t>
      </w:r>
      <w:r w:rsidRPr="002A7684">
        <w:rPr>
          <w:rFonts w:cs="Arial"/>
          <w:b/>
          <w:szCs w:val="22"/>
        </w:rPr>
        <w:tab/>
      </w:r>
      <w:r w:rsidR="00797873">
        <w:rPr>
          <w:rFonts w:cs="Arial"/>
          <w:b/>
          <w:szCs w:val="22"/>
        </w:rPr>
        <w:t>CONTRATAÇÃO</w:t>
      </w:r>
      <w:r w:rsidR="00327254">
        <w:rPr>
          <w:rFonts w:cs="Arial"/>
          <w:b/>
          <w:szCs w:val="22"/>
        </w:rPr>
        <w:t xml:space="preserve"> SIMULTÂNEA, </w:t>
      </w:r>
      <w:r w:rsidRPr="00CB6E85">
        <w:rPr>
          <w:rFonts w:cs="Arial"/>
          <w:b/>
          <w:szCs w:val="22"/>
        </w:rPr>
        <w:t>PRAZO</w:t>
      </w:r>
      <w:r w:rsidR="00327254">
        <w:rPr>
          <w:rFonts w:cs="Arial"/>
          <w:b/>
          <w:szCs w:val="22"/>
        </w:rPr>
        <w:t xml:space="preserve"> E </w:t>
      </w:r>
      <w:r w:rsidRPr="00CB6E85">
        <w:rPr>
          <w:rFonts w:cs="Arial"/>
          <w:b/>
          <w:szCs w:val="22"/>
        </w:rPr>
        <w:t>LOCAIS DE EXECUÇÃO DOS SERVIÇOS</w:t>
      </w:r>
    </w:p>
    <w:p w14:paraId="10B93F8E" w14:textId="3E89584C" w:rsidR="00FE3E8E" w:rsidRDefault="00FE3E8E" w:rsidP="007022DE">
      <w:pPr>
        <w:pStyle w:val="Ttulo"/>
        <w:jc w:val="both"/>
        <w:rPr>
          <w:rFonts w:cs="Arial"/>
          <w:bCs/>
          <w:szCs w:val="22"/>
          <w:u w:val="none"/>
          <w:lang w:eastAsia="ar-SA"/>
        </w:rPr>
      </w:pPr>
    </w:p>
    <w:p w14:paraId="012DF367" w14:textId="702621D9"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Para esse objeto está prevista a contratação de até 02 (dois) LICITANTES por item, de   forma simultânea (contratos de mesmo objeto e valor).</w:t>
      </w:r>
    </w:p>
    <w:p w14:paraId="5F671CF0" w14:textId="77777777" w:rsidR="00547075" w:rsidRDefault="00547075" w:rsidP="007022DE">
      <w:pPr>
        <w:pStyle w:val="Ttulo"/>
        <w:ind w:left="993"/>
        <w:jc w:val="both"/>
        <w:rPr>
          <w:rFonts w:cs="Arial"/>
          <w:bCs/>
          <w:szCs w:val="22"/>
          <w:u w:val="none"/>
          <w:lang w:eastAsia="ar-SA"/>
        </w:rPr>
      </w:pPr>
    </w:p>
    <w:p w14:paraId="3651DC24" w14:textId="77777777" w:rsidR="000B6EA4" w:rsidRPr="007022DE" w:rsidRDefault="000B6EA4" w:rsidP="007022DE">
      <w:pPr>
        <w:pStyle w:val="Ttulo"/>
        <w:ind w:left="993"/>
        <w:jc w:val="both"/>
        <w:rPr>
          <w:rFonts w:cs="Arial"/>
          <w:bCs/>
          <w:szCs w:val="22"/>
          <w:u w:val="none"/>
          <w:lang w:eastAsia="ar-SA"/>
        </w:rPr>
      </w:pPr>
    </w:p>
    <w:p w14:paraId="5ADF68FE"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lastRenderedPageBreak/>
        <w:t>Os primeiros acionamentos serão distribuídos entre todas contratadas de maneira equânime, por meio do sistema de gestão de demandas da CILOG, de forma que cada uma receba 1 (um) acionamento, sendo que essa distribuição obedecerá a classificação original do processo licitatório.</w:t>
      </w:r>
    </w:p>
    <w:p w14:paraId="2A89F803" w14:textId="77777777" w:rsidR="00547075" w:rsidRPr="007022DE" w:rsidRDefault="00547075" w:rsidP="007022DE">
      <w:pPr>
        <w:pStyle w:val="Ttulo"/>
        <w:ind w:left="993"/>
        <w:jc w:val="both"/>
        <w:rPr>
          <w:rFonts w:cs="Arial"/>
          <w:bCs/>
          <w:szCs w:val="22"/>
          <w:u w:val="none"/>
          <w:lang w:eastAsia="ar-SA"/>
        </w:rPr>
      </w:pPr>
    </w:p>
    <w:p w14:paraId="47CBC96B"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Quando for necessária a contratação de serviços para um imóvel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p>
    <w:p w14:paraId="3173FEBF" w14:textId="77777777" w:rsidR="00547075" w:rsidRDefault="00547075" w:rsidP="007022DE">
      <w:pPr>
        <w:pStyle w:val="Ttulo"/>
        <w:ind w:left="993"/>
        <w:jc w:val="both"/>
        <w:rPr>
          <w:rFonts w:cs="Arial"/>
          <w:bCs/>
          <w:szCs w:val="22"/>
          <w:u w:val="none"/>
          <w:lang w:eastAsia="ar-SA"/>
        </w:rPr>
      </w:pPr>
    </w:p>
    <w:p w14:paraId="55EA6434" w14:textId="77777777" w:rsidR="007022DE" w:rsidRDefault="007022DE" w:rsidP="007022DE">
      <w:pPr>
        <w:pStyle w:val="Ttulo"/>
        <w:ind w:left="993"/>
        <w:jc w:val="both"/>
        <w:rPr>
          <w:rFonts w:cs="Arial"/>
          <w:bCs/>
          <w:szCs w:val="22"/>
          <w:u w:val="none"/>
          <w:lang w:eastAsia="ar-SA"/>
        </w:rPr>
      </w:pPr>
      <w:r w:rsidRPr="00CB6E85">
        <w:rPr>
          <w:rFonts w:cs="Arial"/>
          <w:bCs/>
          <w:szCs w:val="22"/>
          <w:u w:val="none"/>
          <w:lang w:eastAsia="ar-SA"/>
        </w:rPr>
        <w:t xml:space="preserve">O prazo de execução será de </w:t>
      </w:r>
      <w:bookmarkStart w:id="0" w:name="_Hlk186792428"/>
      <w:r>
        <w:rPr>
          <w:rFonts w:cs="Arial"/>
          <w:bCs/>
          <w:szCs w:val="22"/>
          <w:u w:val="none"/>
          <w:lang w:eastAsia="ar-SA"/>
        </w:rPr>
        <w:t>2</w:t>
      </w:r>
      <w:r w:rsidRPr="00CB6E85">
        <w:rPr>
          <w:rFonts w:cs="Arial"/>
          <w:bCs/>
          <w:szCs w:val="22"/>
          <w:u w:val="none"/>
          <w:lang w:eastAsia="ar-SA"/>
        </w:rPr>
        <w:t>0 (</w:t>
      </w:r>
      <w:r>
        <w:rPr>
          <w:rFonts w:cs="Arial"/>
          <w:bCs/>
          <w:szCs w:val="22"/>
          <w:u w:val="none"/>
          <w:lang w:eastAsia="ar-SA"/>
        </w:rPr>
        <w:t>vinte</w:t>
      </w:r>
      <w:r w:rsidRPr="00CB6E85">
        <w:rPr>
          <w:rFonts w:cs="Arial"/>
          <w:bCs/>
          <w:szCs w:val="22"/>
          <w:u w:val="none"/>
          <w:lang w:eastAsia="ar-SA"/>
        </w:rPr>
        <w:t>) dias corridos</w:t>
      </w:r>
      <w:bookmarkEnd w:id="0"/>
      <w:r w:rsidRPr="00CB6E85">
        <w:rPr>
          <w:rFonts w:cs="Arial"/>
          <w:bCs/>
          <w:szCs w:val="22"/>
          <w:u w:val="none"/>
          <w:lang w:eastAsia="ar-SA"/>
        </w:rPr>
        <w:t xml:space="preserve">, contados da assinatura </w:t>
      </w:r>
      <w:r w:rsidRPr="001F66F5">
        <w:rPr>
          <w:rFonts w:cs="Arial"/>
          <w:bCs/>
          <w:szCs w:val="22"/>
          <w:u w:val="none"/>
          <w:lang w:eastAsia="ar-SA"/>
        </w:rPr>
        <w:t>do Contrato Derivado d</w:t>
      </w:r>
      <w:r>
        <w:rPr>
          <w:rFonts w:cs="Arial"/>
          <w:bCs/>
          <w:szCs w:val="22"/>
          <w:u w:val="none"/>
          <w:lang w:eastAsia="ar-SA"/>
        </w:rPr>
        <w:t>a</w:t>
      </w:r>
      <w:r w:rsidRPr="001F66F5">
        <w:rPr>
          <w:rFonts w:cs="Arial"/>
          <w:bCs/>
          <w:szCs w:val="22"/>
          <w:u w:val="none"/>
          <w:lang w:eastAsia="ar-SA"/>
        </w:rPr>
        <w:t xml:space="preserve"> Ata</w:t>
      </w:r>
      <w:r>
        <w:rPr>
          <w:rFonts w:cs="Arial"/>
          <w:bCs/>
          <w:szCs w:val="22"/>
          <w:u w:val="none"/>
          <w:lang w:eastAsia="ar-SA"/>
        </w:rPr>
        <w:t>. Os locais para a realização dos serviços estão indicados no ANEXO III.</w:t>
      </w:r>
    </w:p>
    <w:p w14:paraId="0715AA12" w14:textId="77777777" w:rsidR="007F3D0E" w:rsidRPr="002A7684" w:rsidRDefault="007F3D0E" w:rsidP="002A7684">
      <w:pPr>
        <w:rPr>
          <w:rFonts w:ascii="Arial" w:hAnsi="Arial" w:cs="Arial"/>
          <w:sz w:val="22"/>
          <w:szCs w:val="22"/>
        </w:rPr>
      </w:pP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bookmarkStart w:id="1" w:name="_Hlk186793493"/>
      <w:r w:rsidRPr="00CB6E85">
        <w:rPr>
          <w:rFonts w:cs="Arial"/>
          <w:bCs/>
          <w:szCs w:val="22"/>
          <w:u w:val="none"/>
          <w:lang w:eastAsia="ar-SA"/>
        </w:rPr>
        <w:t>A garantia da pintura deverá ser de 01 (um) ano</w:t>
      </w:r>
      <w:r w:rsidRPr="002A7684">
        <w:rPr>
          <w:rFonts w:cs="Arial"/>
          <w:bCs/>
          <w:szCs w:val="22"/>
          <w:u w:val="none"/>
          <w:lang w:eastAsia="ar-SA"/>
        </w:rPr>
        <w:t>.</w:t>
      </w:r>
    </w:p>
    <w:bookmarkEnd w:id="1"/>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2763C038"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882161">
        <w:rPr>
          <w:rFonts w:cs="Arial"/>
          <w:bCs/>
          <w:szCs w:val="22"/>
        </w:rPr>
        <w:t>, 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t xml:space="preserve">GARANTIA CONTRATUAL </w:t>
      </w:r>
    </w:p>
    <w:p w14:paraId="17E765F9"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010C565B" w14:textId="77777777" w:rsidR="007022DE" w:rsidRDefault="00A92FE4" w:rsidP="007022DE">
      <w:pPr>
        <w:pStyle w:val="Corpodetexto31"/>
        <w:tabs>
          <w:tab w:val="left" w:pos="4962"/>
        </w:tabs>
        <w:spacing w:before="0"/>
        <w:ind w:left="992" w:hanging="992"/>
        <w:rPr>
          <w:rFonts w:cs="Arial"/>
          <w:bCs/>
          <w:szCs w:val="22"/>
        </w:rPr>
      </w:pPr>
      <w:r w:rsidRPr="00A92FE4">
        <w:rPr>
          <w:rFonts w:cs="Arial"/>
          <w:bCs/>
          <w:szCs w:val="22"/>
        </w:rPr>
        <w:tab/>
      </w:r>
      <w:r w:rsidR="00F04684">
        <w:rPr>
          <w:rFonts w:cs="Arial"/>
          <w:bCs/>
          <w:szCs w:val="22"/>
        </w:rPr>
        <w:t>A garantia contratual deverá ser de 5% (cinco por cento) do valor de cada contrato, e só será exigida para contratos de valor acima de R$ 500.000,00.</w:t>
      </w:r>
    </w:p>
    <w:p w14:paraId="72EC513A" w14:textId="77777777" w:rsidR="007022DE" w:rsidRDefault="007022DE" w:rsidP="007022DE">
      <w:pPr>
        <w:pStyle w:val="Corpodetexto31"/>
        <w:tabs>
          <w:tab w:val="left" w:pos="4962"/>
        </w:tabs>
        <w:spacing w:before="0"/>
        <w:ind w:left="992" w:hanging="992"/>
        <w:rPr>
          <w:rFonts w:cs="Arial"/>
          <w:bCs/>
          <w:szCs w:val="22"/>
        </w:rPr>
      </w:pPr>
    </w:p>
    <w:p w14:paraId="122C5B22"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e o seguro de responsabilidade civil por acidentes pessoais e danos materiais, incluído seguro de incêndio, será exigido para todos os contratos emitidos. O seguro de risco de engenharia e o seguro de responsabilidade civil por acidentes pessoais e danos materiais deverão ser apresentados conforme abaixo:</w:t>
      </w:r>
      <w:bookmarkStart w:id="2" w:name="_Hlk9940674"/>
    </w:p>
    <w:p w14:paraId="7CCAD411" w14:textId="77777777" w:rsidR="007022DE" w:rsidRDefault="007022DE" w:rsidP="007022DE">
      <w:pPr>
        <w:pStyle w:val="Corpodetexto31"/>
        <w:tabs>
          <w:tab w:val="left" w:pos="4962"/>
        </w:tabs>
        <w:spacing w:before="0"/>
        <w:ind w:left="992" w:hanging="992"/>
        <w:rPr>
          <w:rFonts w:cs="Arial"/>
          <w:bCs/>
          <w:szCs w:val="22"/>
        </w:rPr>
      </w:pPr>
    </w:p>
    <w:p w14:paraId="2536F316"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deve especificar os limites de indenização/garantia, com valores de cobertura básica que corresponda ao valor total do serviço, bem como a de cobertura adicional de no mínimo 30% da cobertura básica.</w:t>
      </w:r>
      <w:bookmarkEnd w:id="2"/>
    </w:p>
    <w:p w14:paraId="66993829" w14:textId="77777777" w:rsidR="007022DE" w:rsidRDefault="007022DE" w:rsidP="007022DE">
      <w:pPr>
        <w:pStyle w:val="Corpodetexto31"/>
        <w:tabs>
          <w:tab w:val="left" w:pos="4962"/>
        </w:tabs>
        <w:spacing w:before="0"/>
        <w:ind w:left="992" w:hanging="992"/>
        <w:rPr>
          <w:rFonts w:cs="Arial"/>
          <w:bCs/>
          <w:szCs w:val="22"/>
        </w:rPr>
      </w:pPr>
    </w:p>
    <w:p w14:paraId="3F253368"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responsabilidade civil por acidentes pessoais e danos morais informará a importância dos limites máximos de indenização/garantia correspondente a no mínimo de 10% da cobertura básica, observado o valor mínimo de R$ 50.000,00.</w:t>
      </w:r>
    </w:p>
    <w:p w14:paraId="05C0C527"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cobertura de responsabilidade civil pode estar caracterizada como cobertura acessória e conjugada em uma apólice ou contratada em separado, observando a composição do limite máximo de indenização/garantia.</w:t>
      </w:r>
    </w:p>
    <w:p w14:paraId="0301EF99" w14:textId="77777777" w:rsidR="007022DE" w:rsidRDefault="007022DE" w:rsidP="007022DE">
      <w:pPr>
        <w:pStyle w:val="Corpodetexto31"/>
        <w:tabs>
          <w:tab w:val="left" w:pos="4962"/>
        </w:tabs>
        <w:spacing w:before="0"/>
        <w:ind w:left="992" w:hanging="992"/>
        <w:rPr>
          <w:rFonts w:cs="Arial"/>
          <w:bCs/>
          <w:szCs w:val="22"/>
        </w:rPr>
      </w:pPr>
    </w:p>
    <w:p w14:paraId="5F770DE3" w14:textId="77777777" w:rsidR="000B6EA4" w:rsidRDefault="000B6EA4" w:rsidP="007022DE">
      <w:pPr>
        <w:pStyle w:val="Corpodetexto31"/>
        <w:tabs>
          <w:tab w:val="left" w:pos="4962"/>
        </w:tabs>
        <w:spacing w:before="0"/>
        <w:ind w:left="992" w:hanging="992"/>
        <w:rPr>
          <w:rFonts w:cs="Arial"/>
          <w:bCs/>
          <w:szCs w:val="22"/>
        </w:rPr>
      </w:pPr>
    </w:p>
    <w:p w14:paraId="7E2AC5BA" w14:textId="77777777" w:rsidR="000B6EA4" w:rsidRDefault="000B6EA4" w:rsidP="007022DE">
      <w:pPr>
        <w:pStyle w:val="Corpodetexto31"/>
        <w:tabs>
          <w:tab w:val="left" w:pos="4962"/>
        </w:tabs>
        <w:spacing w:before="0"/>
        <w:ind w:left="992" w:hanging="992"/>
        <w:rPr>
          <w:rFonts w:cs="Arial"/>
          <w:bCs/>
          <w:szCs w:val="22"/>
        </w:rPr>
      </w:pPr>
    </w:p>
    <w:p w14:paraId="7CF9A22F" w14:textId="77777777" w:rsidR="00030CCB" w:rsidRDefault="007022DE" w:rsidP="007022DE">
      <w:pPr>
        <w:pStyle w:val="Corpodetexto31"/>
        <w:tabs>
          <w:tab w:val="left" w:pos="4962"/>
        </w:tabs>
        <w:spacing w:before="0"/>
        <w:ind w:left="992" w:hanging="992"/>
        <w:rPr>
          <w:rFonts w:cs="Arial"/>
          <w:bCs/>
          <w:szCs w:val="22"/>
        </w:rPr>
      </w:pPr>
      <w:r>
        <w:rPr>
          <w:rFonts w:cs="Arial"/>
          <w:bCs/>
          <w:szCs w:val="22"/>
        </w:rPr>
        <w:lastRenderedPageBreak/>
        <w:tab/>
      </w:r>
      <w:r w:rsidR="00F04684">
        <w:rPr>
          <w:rFonts w:cs="Arial"/>
          <w:bCs/>
          <w:szCs w:val="22"/>
        </w:rPr>
        <w:t>A CONTRATADA deve apresentar à CAIXA no prazo máximo de até 10 dias da assinatura do contrato as apólices dos seguros acima especificados, aos quais devem corresponder ao prazo da vigência do contrato. A comprovação de emissão e quitação da referida apólice é pré-requisito para realização da reunião de partida de obras.</w:t>
      </w:r>
    </w:p>
    <w:p w14:paraId="376791D9" w14:textId="77777777" w:rsidR="00030CCB" w:rsidRDefault="00030CCB" w:rsidP="007022DE">
      <w:pPr>
        <w:pStyle w:val="Corpodetexto31"/>
        <w:tabs>
          <w:tab w:val="left" w:pos="4962"/>
        </w:tabs>
        <w:spacing w:before="0"/>
        <w:ind w:left="992" w:hanging="992"/>
        <w:rPr>
          <w:rFonts w:cs="Arial"/>
          <w:bCs/>
          <w:szCs w:val="22"/>
        </w:rPr>
      </w:pPr>
    </w:p>
    <w:p w14:paraId="351FB915"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Quando ocorrer alteração no prazo, a vigência das apólices deve ser prorrogada conforme esse novo prazo, com apresentação do endosso das apólices.</w:t>
      </w:r>
    </w:p>
    <w:p w14:paraId="76CD2234" w14:textId="77777777" w:rsidR="00030CCB" w:rsidRDefault="00030CCB" w:rsidP="00030CCB">
      <w:pPr>
        <w:pStyle w:val="Corpodetexto31"/>
        <w:tabs>
          <w:tab w:val="left" w:pos="4962"/>
        </w:tabs>
        <w:spacing w:before="0"/>
        <w:ind w:left="992" w:hanging="992"/>
        <w:rPr>
          <w:rFonts w:cs="Arial"/>
          <w:bCs/>
          <w:szCs w:val="22"/>
        </w:rPr>
      </w:pPr>
    </w:p>
    <w:p w14:paraId="51CD9EDE"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Ocorrendo sinistro, as partes atingidas serão reparadas ou refeitas pela CONTRATADA.</w:t>
      </w:r>
    </w:p>
    <w:p w14:paraId="3E2098EF" w14:textId="77777777" w:rsidR="00030CCB" w:rsidRDefault="00030CCB" w:rsidP="00030CCB">
      <w:pPr>
        <w:pStyle w:val="Corpodetexto31"/>
        <w:tabs>
          <w:tab w:val="left" w:pos="4962"/>
        </w:tabs>
        <w:spacing w:before="0"/>
        <w:ind w:left="992" w:hanging="992"/>
        <w:rPr>
          <w:rFonts w:cs="Arial"/>
          <w:bCs/>
          <w:szCs w:val="22"/>
        </w:rPr>
      </w:pPr>
    </w:p>
    <w:p w14:paraId="2E374E73" w14:textId="0397EB22" w:rsidR="00F04684"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contratada deverá apresentar endosso da apólice ou apresentar apólices específicas para cada nova unidade/município.</w:t>
      </w:r>
    </w:p>
    <w:p w14:paraId="7845F2E1" w14:textId="77777777" w:rsidR="0063080F" w:rsidRPr="00CB6E85" w:rsidRDefault="0063080F" w:rsidP="00A92FE4">
      <w:pPr>
        <w:tabs>
          <w:tab w:val="left" w:pos="-2410"/>
          <w:tab w:val="left" w:pos="720"/>
        </w:tabs>
        <w:jc w:val="both"/>
        <w:rPr>
          <w:rFonts w:ascii="Arial" w:hAnsi="Arial" w:cs="Arial"/>
          <w:sz w:val="22"/>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bookmarkStart w:id="3" w:name="_Hlk186793751"/>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33D6CF07" w14:textId="77777777" w:rsidR="00030CCB" w:rsidRDefault="00A92FE4" w:rsidP="00030CCB">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A documentação fiscal não poderá ser entregue restando menos de 0</w:t>
      </w:r>
      <w:r w:rsidR="006D2236">
        <w:rPr>
          <w:rFonts w:cs="Arial"/>
          <w:bCs/>
          <w:szCs w:val="22"/>
        </w:rPr>
        <w:t>6</w:t>
      </w:r>
      <w:r w:rsidR="001D33C4" w:rsidRPr="00A92FE4">
        <w:rPr>
          <w:rFonts w:cs="Arial"/>
          <w:bCs/>
          <w:szCs w:val="22"/>
        </w:rPr>
        <w:t xml:space="preserve"> (</w:t>
      </w:r>
      <w:r w:rsidR="006D2236">
        <w:rPr>
          <w:rFonts w:cs="Arial"/>
          <w:bCs/>
          <w:szCs w:val="22"/>
        </w:rPr>
        <w:t>seis</w:t>
      </w:r>
      <w:r w:rsidR="001D33C4" w:rsidRPr="00A92FE4">
        <w:rPr>
          <w:rFonts w:cs="Arial"/>
          <w:bCs/>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36DF4348" w14:textId="77777777" w:rsidR="00030CCB" w:rsidRDefault="00030CCB" w:rsidP="00030CCB">
      <w:pPr>
        <w:pStyle w:val="Corpodetexto31"/>
        <w:tabs>
          <w:tab w:val="left" w:pos="4962"/>
        </w:tabs>
        <w:spacing w:before="0"/>
        <w:ind w:left="992" w:hanging="992"/>
        <w:rPr>
          <w:rFonts w:cs="Arial"/>
          <w:bCs/>
          <w:szCs w:val="22"/>
        </w:rPr>
      </w:pPr>
    </w:p>
    <w:p w14:paraId="28224D82" w14:textId="2E24E2DF" w:rsidR="006D2236" w:rsidRPr="00030CCB" w:rsidRDefault="00030CCB" w:rsidP="00030CCB">
      <w:pPr>
        <w:pStyle w:val="Corpodetexto31"/>
        <w:tabs>
          <w:tab w:val="left" w:pos="4962"/>
        </w:tabs>
        <w:spacing w:before="0"/>
        <w:ind w:left="992" w:hanging="992"/>
        <w:rPr>
          <w:rFonts w:cs="Arial"/>
          <w:bCs/>
          <w:szCs w:val="22"/>
        </w:rPr>
      </w:pPr>
      <w:r>
        <w:rPr>
          <w:rFonts w:cs="Arial"/>
          <w:bCs/>
          <w:szCs w:val="22"/>
        </w:rPr>
        <w:tab/>
      </w:r>
      <w:r w:rsidR="006D2236" w:rsidRPr="00030CCB">
        <w:rPr>
          <w:rFonts w:cs="Arial"/>
          <w:bCs/>
          <w:szCs w:val="22"/>
        </w:rPr>
        <w:t>O faturamento deverá ocorrer, obrigatoriamente, por meio de Nota Fiscal de Serviço, emitida com o item 7.05 - Reparação, conservação e Reforma de Edifícios.</w:t>
      </w:r>
    </w:p>
    <w:p w14:paraId="277A44E6" w14:textId="77777777" w:rsidR="008B6EEC" w:rsidRPr="00A92FE4" w:rsidRDefault="008B6EEC" w:rsidP="00030CCB">
      <w:pPr>
        <w:pStyle w:val="Corpodetexto31"/>
        <w:tabs>
          <w:tab w:val="left" w:pos="4962"/>
        </w:tabs>
        <w:spacing w:before="0"/>
        <w:rPr>
          <w:rFonts w:cs="Arial"/>
          <w:bCs/>
          <w:szCs w:val="22"/>
        </w:rPr>
      </w:pP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448536B1" w14:textId="77777777" w:rsidR="00EA3720" w:rsidRPr="00A92FE4" w:rsidRDefault="00EA3720" w:rsidP="00A92FE4">
      <w:pPr>
        <w:pStyle w:val="Corpodetexto31"/>
        <w:tabs>
          <w:tab w:val="left" w:pos="4962"/>
        </w:tabs>
        <w:spacing w:before="0"/>
        <w:rPr>
          <w:rFonts w:cs="Arial"/>
          <w:bCs/>
          <w:szCs w:val="22"/>
        </w:rPr>
      </w:pPr>
    </w:p>
    <w:bookmarkEnd w:id="3"/>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0E398CFB" w14:textId="77777777" w:rsidR="00EA3720" w:rsidRDefault="00A92FE4" w:rsidP="00EA3720">
      <w:pPr>
        <w:pStyle w:val="Corpodetexto31"/>
        <w:tabs>
          <w:tab w:val="left" w:pos="4962"/>
        </w:tabs>
        <w:spacing w:before="0"/>
        <w:ind w:left="992" w:hanging="992"/>
        <w:rPr>
          <w:rFonts w:cs="Arial"/>
          <w:bCs/>
          <w:szCs w:val="22"/>
        </w:rPr>
      </w:pP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12702332" w14:textId="77777777" w:rsidR="00EA3720" w:rsidRDefault="00EA3720" w:rsidP="00EA3720">
      <w:pPr>
        <w:pStyle w:val="Corpodetexto31"/>
        <w:tabs>
          <w:tab w:val="left" w:pos="4962"/>
        </w:tabs>
        <w:spacing w:before="0"/>
        <w:ind w:left="992" w:hanging="992"/>
        <w:rPr>
          <w:rFonts w:cs="Arial"/>
          <w:bCs/>
          <w:szCs w:val="22"/>
        </w:rPr>
      </w:pPr>
    </w:p>
    <w:p w14:paraId="26294471" w14:textId="77777777" w:rsidR="000B6EA4" w:rsidRDefault="000B6EA4" w:rsidP="00EA3720">
      <w:pPr>
        <w:pStyle w:val="Corpodetexto31"/>
        <w:tabs>
          <w:tab w:val="left" w:pos="4962"/>
        </w:tabs>
        <w:spacing w:before="0"/>
        <w:ind w:left="992" w:hanging="992"/>
        <w:rPr>
          <w:rFonts w:cs="Arial"/>
          <w:bCs/>
          <w:szCs w:val="22"/>
        </w:rPr>
      </w:pPr>
    </w:p>
    <w:p w14:paraId="6ADA67ED" w14:textId="77777777" w:rsidR="00EA3720" w:rsidRDefault="00EA3720" w:rsidP="00EA3720">
      <w:pPr>
        <w:pStyle w:val="Corpodetexto31"/>
        <w:tabs>
          <w:tab w:val="left" w:pos="4962"/>
        </w:tabs>
        <w:spacing w:before="0"/>
        <w:ind w:left="992" w:hanging="992"/>
        <w:rPr>
          <w:rFonts w:cs="Arial"/>
          <w:bCs/>
          <w:szCs w:val="22"/>
        </w:rPr>
      </w:pPr>
      <w:r>
        <w:rPr>
          <w:rFonts w:cs="Arial"/>
          <w:bCs/>
          <w:szCs w:val="22"/>
        </w:rPr>
        <w:lastRenderedPageBreak/>
        <w:tab/>
      </w:r>
      <w:r w:rsidR="001B35F1" w:rsidRPr="00EA3720">
        <w:rPr>
          <w:rFonts w:cs="Arial"/>
          <w:bCs/>
          <w:szCs w:val="22"/>
        </w:rPr>
        <w:t>A contratada deverá apresentar ART (Anotação de Responsabilidade Técnica) de Engenheiro Civil ou Tecnólogo em Construção Civil ou Tecnólogo em Edificações ou RRT (Registro de Responsabilidade Técnica) de Arquiteto e Urbanista para a execução das instalações dos serviços, antes do início da execução dos serviços contratados.</w:t>
      </w:r>
    </w:p>
    <w:p w14:paraId="2C9BD260" w14:textId="69F69AD3" w:rsidR="00EF4075" w:rsidRDefault="00EF4075" w:rsidP="00E03577">
      <w:pPr>
        <w:pStyle w:val="Corpodetexto31"/>
        <w:tabs>
          <w:tab w:val="left" w:pos="4962"/>
        </w:tabs>
        <w:spacing w:before="0"/>
        <w:rPr>
          <w:rFonts w:cs="Arial"/>
          <w:bCs/>
          <w:szCs w:val="22"/>
        </w:rPr>
      </w:pPr>
    </w:p>
    <w:p w14:paraId="36207629" w14:textId="77777777" w:rsidR="00EF4075" w:rsidRPr="00EF4075" w:rsidRDefault="00EF4075" w:rsidP="00EF4075">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O horário dos serviços deve ser acordado com a unidade objeto da contratação,</w:t>
      </w:r>
      <w:r w:rsidR="001B35F1" w:rsidRPr="00EF4075">
        <w:rPr>
          <w:rFonts w:cs="Arial"/>
          <w:bCs/>
          <w:szCs w:val="22"/>
        </w:rPr>
        <w:t xml:space="preserve"> respeitando a Lei do Silêncio, caso o horário venha a ultrapassar o limite das 22h.</w:t>
      </w:r>
    </w:p>
    <w:p w14:paraId="41E55AE9" w14:textId="77777777" w:rsidR="00EF4075" w:rsidRPr="00EF4075" w:rsidRDefault="00EF4075" w:rsidP="00EF4075">
      <w:pPr>
        <w:pStyle w:val="Corpodetexto31"/>
        <w:tabs>
          <w:tab w:val="left" w:pos="4962"/>
        </w:tabs>
        <w:spacing w:before="0"/>
        <w:ind w:left="992" w:hanging="992"/>
        <w:rPr>
          <w:rFonts w:cs="Arial"/>
          <w:bCs/>
          <w:szCs w:val="22"/>
        </w:rPr>
      </w:pPr>
    </w:p>
    <w:p w14:paraId="719103B2" w14:textId="150EDC62" w:rsidR="00FB641A" w:rsidRPr="00EF4075" w:rsidRDefault="00EF4075" w:rsidP="00EF4075">
      <w:pPr>
        <w:pStyle w:val="Corpodetexto31"/>
        <w:tabs>
          <w:tab w:val="left" w:pos="4962"/>
        </w:tabs>
        <w:spacing w:before="0"/>
        <w:ind w:left="992" w:hanging="992"/>
        <w:rPr>
          <w:rFonts w:cs="Arial"/>
          <w:bCs/>
          <w:szCs w:val="22"/>
        </w:rPr>
      </w:pPr>
      <w:r w:rsidRPr="00EF4075">
        <w:rPr>
          <w:rFonts w:cs="Arial"/>
          <w:bCs/>
          <w:szCs w:val="22"/>
        </w:rPr>
        <w:tab/>
      </w:r>
      <w:r w:rsidR="001B35F1" w:rsidRPr="00EF4075">
        <w:rPr>
          <w:rFonts w:cs="Arial"/>
          <w:bCs/>
          <w:szCs w:val="22"/>
        </w:rPr>
        <w:t>A empresa deverá ter capacidade técnica e operacional para executar, no mínimo, 05 (cinco) obras com agendamentos concomitantes, de acordo com o prazo de obras informado pela CAIXA.</w:t>
      </w:r>
    </w:p>
    <w:p w14:paraId="04E30FB0" w14:textId="77777777" w:rsidR="00FB641A" w:rsidRPr="00CB6E85" w:rsidRDefault="00FB641A" w:rsidP="0063080F">
      <w:pPr>
        <w:jc w:val="both"/>
        <w:rPr>
          <w:rFonts w:ascii="Arial" w:hAnsi="Arial" w:cs="Arial"/>
          <w:color w:val="000080"/>
          <w:sz w:val="22"/>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w:t>
      </w:r>
      <w:proofErr w:type="spellStart"/>
      <w:r w:rsidR="0014355C" w:rsidRPr="006805CA">
        <w:rPr>
          <w:rFonts w:cs="Arial"/>
          <w:szCs w:val="22"/>
        </w:rPr>
        <w:t>carboxilados</w:t>
      </w:r>
      <w:proofErr w:type="spellEnd"/>
      <w:r w:rsidR="0014355C" w:rsidRPr="006805CA">
        <w:rPr>
          <w:rFonts w:cs="Arial"/>
          <w:szCs w:val="22"/>
        </w:rPr>
        <w:t xml:space="preserve">.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 xml:space="preserve">ou “Jeans Lavado”,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paredes em destaque.</w:t>
      </w: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lastRenderedPageBreak/>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2758FE2E" w14:textId="77777777" w:rsidR="00390790" w:rsidRPr="00390790" w:rsidRDefault="00390790" w:rsidP="00390790">
      <w:pPr>
        <w:pStyle w:val="Corpodetexto31"/>
        <w:tabs>
          <w:tab w:val="left" w:pos="4962"/>
        </w:tabs>
        <w:spacing w:before="0"/>
        <w:ind w:left="992" w:hanging="992"/>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4" w:name="_Hlk134773564"/>
      <w:r>
        <w:rPr>
          <w:rFonts w:cs="Arial"/>
          <w:b/>
          <w:szCs w:val="22"/>
        </w:rPr>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4"/>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lastRenderedPageBreak/>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w:t>
      </w:r>
      <w:proofErr w:type="spellStart"/>
      <w:r w:rsidR="006146AC" w:rsidRPr="00C723B8">
        <w:rPr>
          <w:rFonts w:cs="Arial"/>
          <w:szCs w:val="22"/>
        </w:rPr>
        <w:t>carboxilados</w:t>
      </w:r>
      <w:proofErr w:type="spellEnd"/>
      <w:r w:rsidR="006146AC" w:rsidRPr="00C723B8">
        <w:rPr>
          <w:rFonts w:cs="Arial"/>
          <w:szCs w:val="22"/>
        </w:rPr>
        <w:t xml:space="preserve">. Com 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proofErr w:type="spellStart"/>
      <w:r>
        <w:rPr>
          <w:rFonts w:cs="Arial"/>
          <w:bCs/>
          <w:szCs w:val="22"/>
          <w:u w:val="none"/>
        </w:rPr>
        <w:t>standart</w:t>
      </w:r>
      <w:proofErr w:type="spellEnd"/>
      <w:r>
        <w:rPr>
          <w:rFonts w:cs="Arial"/>
          <w:bCs/>
          <w:szCs w:val="22"/>
          <w:u w:val="none"/>
        </w:rPr>
        <w:t xml:space="preserve">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5" w:name="_Hlk105000111"/>
      <w:r w:rsidRPr="009271C9">
        <w:rPr>
          <w:rFonts w:cs="Arial"/>
          <w:b/>
          <w:bCs/>
          <w:szCs w:val="22"/>
        </w:rPr>
        <w:t xml:space="preserve">11.4 </w:t>
      </w:r>
      <w:r w:rsidRPr="009271C9">
        <w:rPr>
          <w:rFonts w:cs="Arial"/>
          <w:b/>
          <w:bCs/>
          <w:szCs w:val="22"/>
        </w:rPr>
        <w:tab/>
      </w:r>
      <w:r w:rsidR="00DD2538" w:rsidRPr="009271C9">
        <w:rPr>
          <w:rFonts w:cs="Arial"/>
          <w:b/>
          <w:bCs/>
          <w:szCs w:val="22"/>
        </w:rPr>
        <w:t xml:space="preserve">PINTURA DE ESQUADRIAS DE MADEIRA OU METAL </w:t>
      </w:r>
      <w:bookmarkEnd w:id="5"/>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 xml:space="preserve">A CONTRATADA realizará rigorosamente de acordo com o acima especificado, </w:t>
      </w:r>
      <w:proofErr w:type="gramStart"/>
      <w:r w:rsidR="0063080F" w:rsidRPr="00C723B8">
        <w:rPr>
          <w:rFonts w:cs="Arial"/>
          <w:szCs w:val="22"/>
        </w:rPr>
        <w:t xml:space="preserve">em </w:t>
      </w:r>
      <w:r w:rsidR="0014426D" w:rsidRPr="00C723B8">
        <w:rPr>
          <w:rFonts w:cs="Arial"/>
          <w:szCs w:val="22"/>
        </w:rPr>
        <w:t xml:space="preserve"> </w:t>
      </w:r>
      <w:r w:rsidR="0063080F" w:rsidRPr="00C723B8">
        <w:rPr>
          <w:rFonts w:cs="Arial"/>
          <w:szCs w:val="22"/>
        </w:rPr>
        <w:t>todas</w:t>
      </w:r>
      <w:proofErr w:type="gramEnd"/>
      <w:r w:rsidR="0063080F" w:rsidRPr="00C723B8">
        <w:rPr>
          <w:rFonts w:cs="Arial"/>
          <w:szCs w:val="22"/>
        </w:rPr>
        <w:t xml:space="preserve">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 xml:space="preserve">metro </w:t>
      </w:r>
      <w:proofErr w:type="gramStart"/>
      <w:r w:rsidR="00CA4FEB" w:rsidRPr="00C723B8">
        <w:rPr>
          <w:rFonts w:cs="Arial"/>
          <w:szCs w:val="22"/>
        </w:rPr>
        <w:t>linear”</w:t>
      </w:r>
      <w:r w:rsidR="00FD3866">
        <w:rPr>
          <w:rFonts w:cs="Arial"/>
          <w:szCs w:val="22"/>
        </w:rPr>
        <w:t xml:space="preserve">  </w:t>
      </w:r>
      <w:r w:rsidR="00A71D97" w:rsidRPr="00C723B8">
        <w:rPr>
          <w:rFonts w:cs="Arial"/>
          <w:szCs w:val="22"/>
        </w:rPr>
        <w:tab/>
      </w:r>
      <w:proofErr w:type="gramEnd"/>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04403E2" w14:textId="77777777" w:rsidR="00DD2538" w:rsidRDefault="00DD2538" w:rsidP="00FD3866">
      <w:pPr>
        <w:pStyle w:val="Corpodetexto31"/>
        <w:tabs>
          <w:tab w:val="left" w:pos="4962"/>
        </w:tabs>
        <w:spacing w:before="0"/>
        <w:rPr>
          <w:rFonts w:cs="Arial"/>
          <w:szCs w:val="22"/>
        </w:rPr>
      </w:pPr>
    </w:p>
    <w:p w14:paraId="311CC189" w14:textId="77777777" w:rsidR="00FD3866" w:rsidRPr="009271C9" w:rsidRDefault="00FD3866"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lastRenderedPageBreak/>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proofErr w:type="spellStart"/>
      <w:r w:rsidR="0063080F" w:rsidRPr="001B2A2B">
        <w:rPr>
          <w:rFonts w:cs="Arial"/>
          <w:szCs w:val="22"/>
        </w:rPr>
        <w:t>Graffitiguard</w:t>
      </w:r>
      <w:proofErr w:type="spellEnd"/>
      <w:r w:rsidR="0063080F" w:rsidRPr="001B2A2B">
        <w:rPr>
          <w:rFonts w:cs="Arial"/>
          <w:szCs w:val="22"/>
        </w:rPr>
        <w:t xml:space="preserve"> da </w:t>
      </w:r>
      <w:proofErr w:type="spellStart"/>
      <w:r w:rsidR="0063080F" w:rsidRPr="001B2A2B">
        <w:rPr>
          <w:rFonts w:cs="Arial"/>
          <w:szCs w:val="22"/>
        </w:rPr>
        <w:t>Anchortec</w:t>
      </w:r>
      <w:proofErr w:type="spellEnd"/>
      <w:r w:rsidR="00016CE2" w:rsidRPr="001B2A2B">
        <w:rPr>
          <w:rFonts w:cs="Arial"/>
          <w:szCs w:val="22"/>
        </w:rPr>
        <w:t xml:space="preserve">, </w:t>
      </w:r>
      <w:proofErr w:type="spellStart"/>
      <w:r w:rsidR="0063080F" w:rsidRPr="001B2A2B">
        <w:rPr>
          <w:rFonts w:cs="Arial"/>
          <w:szCs w:val="22"/>
        </w:rPr>
        <w:t>Quartzolit</w:t>
      </w:r>
      <w:proofErr w:type="spellEnd"/>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3984CE05"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Instruções de uso</w:t>
      </w:r>
      <w:r>
        <w:rPr>
          <w:rFonts w:cs="Arial"/>
          <w:b/>
          <w:szCs w:val="22"/>
        </w:rPr>
        <w:t>:</w:t>
      </w:r>
      <w:r w:rsidR="0063080F" w:rsidRPr="00CB6E85">
        <w:rPr>
          <w:rFonts w:cs="Arial"/>
          <w:b/>
          <w:szCs w:val="22"/>
        </w:rPr>
        <w:t xml:space="preserve"> </w:t>
      </w:r>
    </w:p>
    <w:p w14:paraId="5B2851B4" w14:textId="77777777" w:rsidR="001B2A2B" w:rsidRDefault="001B2A2B" w:rsidP="001B2A2B">
      <w:pPr>
        <w:pStyle w:val="Corpodetexto31"/>
        <w:tabs>
          <w:tab w:val="left" w:pos="4962"/>
        </w:tabs>
        <w:spacing w:before="0"/>
        <w:ind w:left="992" w:hanging="992"/>
        <w:rPr>
          <w:rFonts w:cs="Arial"/>
          <w:b/>
          <w:szCs w:val="22"/>
        </w:rPr>
      </w:pPr>
    </w:p>
    <w:p w14:paraId="730F88BF" w14:textId="77777777" w:rsidR="001B2A2B" w:rsidRDefault="001B2A2B" w:rsidP="001B2A2B">
      <w:pPr>
        <w:pStyle w:val="Corpodetexto31"/>
        <w:tabs>
          <w:tab w:val="left" w:pos="4962"/>
        </w:tabs>
        <w:spacing w:before="0"/>
        <w:ind w:left="992" w:hanging="992"/>
        <w:rPr>
          <w:rFonts w:cs="Arial"/>
          <w:b/>
          <w:szCs w:val="22"/>
        </w:rPr>
      </w:pPr>
      <w:r>
        <w:rPr>
          <w:rFonts w:cs="Arial"/>
          <w:b/>
          <w:szCs w:val="22"/>
        </w:rPr>
        <w:tab/>
      </w:r>
      <w:r w:rsidR="0063080F" w:rsidRPr="00CB6E85">
        <w:rPr>
          <w:rFonts w:cs="Arial"/>
          <w:b/>
          <w:szCs w:val="22"/>
        </w:rPr>
        <w:t>Critérios de projeto</w:t>
      </w: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proofErr w:type="spellStart"/>
      <w:r w:rsidR="0063080F" w:rsidRPr="00CB6E85">
        <w:rPr>
          <w:rFonts w:cs="Arial"/>
          <w:bCs/>
          <w:szCs w:val="22"/>
        </w:rPr>
        <w:t>Graffitiguard</w:t>
      </w:r>
      <w:proofErr w:type="spellEnd"/>
      <w:r w:rsidR="0063080F" w:rsidRPr="00CB6E85">
        <w:rPr>
          <w:rFonts w:cs="Arial"/>
          <w:bCs/>
          <w:szCs w:val="22"/>
        </w:rPr>
        <w:t xml:space="preserve">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122AE8DF"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É essencial que </w:t>
      </w:r>
      <w:proofErr w:type="spellStart"/>
      <w:r w:rsidR="0063080F" w:rsidRPr="00CB6E85">
        <w:rPr>
          <w:rFonts w:cs="Arial"/>
          <w:bCs/>
          <w:szCs w:val="22"/>
        </w:rPr>
        <w:t>Graffitiguard</w:t>
      </w:r>
      <w:proofErr w:type="spellEnd"/>
      <w:r w:rsidR="0063080F" w:rsidRPr="00CB6E85">
        <w:rPr>
          <w:rFonts w:cs="Arial"/>
          <w:bCs/>
          <w:szCs w:val="22"/>
        </w:rPr>
        <w:t xml:space="preserve"> seja aplicado sobre substrato íntegro, limpo e seco. Em aplicações sobre pinturas existentes, deve ser comprovada a aderência da pintura original ao substrato. </w:t>
      </w:r>
      <w:proofErr w:type="spellStart"/>
      <w:r w:rsidR="0063080F" w:rsidRPr="00CB6E85">
        <w:rPr>
          <w:rFonts w:cs="Arial"/>
          <w:bCs/>
          <w:szCs w:val="22"/>
        </w:rPr>
        <w:t>Graffitiguard</w:t>
      </w:r>
      <w:proofErr w:type="spellEnd"/>
      <w:r w:rsidR="0063080F" w:rsidRPr="00CB6E85">
        <w:rPr>
          <w:rFonts w:cs="Arial"/>
          <w:bCs/>
          <w:szCs w:val="22"/>
        </w:rPr>
        <w:t xml:space="preserve">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1A781883" w14:textId="77777777" w:rsidR="00541167" w:rsidRDefault="001B2A2B"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Aplicação</w:t>
      </w: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proofErr w:type="spellStart"/>
      <w:r w:rsidR="0063080F" w:rsidRPr="00CB6E85">
        <w:rPr>
          <w:rFonts w:cs="Arial"/>
          <w:bCs/>
          <w:szCs w:val="22"/>
        </w:rPr>
        <w:t>Graffitiguard</w:t>
      </w:r>
      <w:proofErr w:type="spellEnd"/>
      <w:r w:rsidR="0063080F" w:rsidRPr="00CB6E85">
        <w:rPr>
          <w:rFonts w:cs="Arial"/>
          <w:bCs/>
          <w:szCs w:val="22"/>
        </w:rPr>
        <w:t xml:space="preserve">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 xml:space="preserve">utilizar equipamento de pulverização do tipo </w:t>
      </w:r>
      <w:proofErr w:type="spellStart"/>
      <w:r w:rsidR="0063080F" w:rsidRPr="00CB6E85">
        <w:rPr>
          <w:rFonts w:cs="Arial"/>
          <w:bCs/>
          <w:szCs w:val="22"/>
        </w:rPr>
        <w:t>airless</w:t>
      </w:r>
      <w:proofErr w:type="spellEnd"/>
      <w:r w:rsidR="0063080F" w:rsidRPr="00CB6E85">
        <w:rPr>
          <w:rFonts w:cs="Arial"/>
          <w:bCs/>
          <w:szCs w:val="22"/>
        </w:rPr>
        <w:t>. Para evitar o possível escurecimento no caso de superfícies de concreto, aplicar previamente uma demão de</w:t>
      </w:r>
      <w:r>
        <w:rPr>
          <w:rFonts w:cs="Arial"/>
          <w:bCs/>
          <w:szCs w:val="22"/>
        </w:rPr>
        <w:t xml:space="preserve"> </w:t>
      </w:r>
      <w:proofErr w:type="spellStart"/>
      <w:r w:rsidR="0063080F" w:rsidRPr="00CB6E85">
        <w:rPr>
          <w:rFonts w:cs="Arial"/>
          <w:bCs/>
          <w:szCs w:val="22"/>
        </w:rPr>
        <w:t>Nitoprimer</w:t>
      </w:r>
      <w:proofErr w:type="spellEnd"/>
      <w:r w:rsidR="0063080F" w:rsidRPr="00CB6E85">
        <w:rPr>
          <w:rFonts w:cs="Arial"/>
          <w:bCs/>
          <w:szCs w:val="22"/>
        </w:rPr>
        <w:t xml:space="preserve">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F12381B" w14:textId="77777777" w:rsidR="00541167" w:rsidRDefault="00541167"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p>
    <w:p w14:paraId="77032BF9" w14:textId="77777777" w:rsidR="00541167" w:rsidRDefault="00541167" w:rsidP="00541167">
      <w:pPr>
        <w:pStyle w:val="Corpodetexto31"/>
        <w:tabs>
          <w:tab w:val="left" w:pos="4962"/>
        </w:tabs>
        <w:spacing w:before="0"/>
        <w:ind w:left="992" w:hanging="992"/>
        <w:rPr>
          <w:rFonts w:cs="Arial"/>
          <w:b/>
          <w:szCs w:val="22"/>
        </w:rPr>
      </w:pP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w:t>
      </w:r>
      <w:proofErr w:type="spellStart"/>
      <w:r w:rsidR="0063080F" w:rsidRPr="00CB6E85">
        <w:rPr>
          <w:rFonts w:cs="Arial"/>
          <w:bCs/>
          <w:szCs w:val="22"/>
        </w:rPr>
        <w:t>Graffitiguard</w:t>
      </w:r>
      <w:proofErr w:type="spellEnd"/>
      <w:r w:rsidR="0063080F" w:rsidRPr="00CB6E85">
        <w:rPr>
          <w:rFonts w:cs="Arial"/>
          <w:bCs/>
          <w:szCs w:val="22"/>
        </w:rPr>
        <w:t xml:space="preserve"> sobre tintas acrílicas, látex e texturas acrílicas disponíveis no mercado, deve-se executar, em função das diferentes formulações </w:t>
      </w:r>
      <w:r w:rsidR="0063080F" w:rsidRPr="00CB6E85">
        <w:rPr>
          <w:rFonts w:cs="Arial"/>
          <w:bCs/>
          <w:szCs w:val="22"/>
        </w:rPr>
        <w:lastRenderedPageBreak/>
        <w:t xml:space="preserve">destes produtos, a aplicação prévia do selador </w:t>
      </w:r>
      <w:proofErr w:type="spellStart"/>
      <w:r w:rsidR="0063080F" w:rsidRPr="00CB6E85">
        <w:rPr>
          <w:rFonts w:cs="Arial"/>
          <w:bCs/>
          <w:szCs w:val="22"/>
        </w:rPr>
        <w:t>Nitoprimer</w:t>
      </w:r>
      <w:proofErr w:type="spellEnd"/>
      <w:r w:rsidR="0063080F" w:rsidRPr="00CB6E85">
        <w:rPr>
          <w:rFonts w:cs="Arial"/>
          <w:bCs/>
          <w:szCs w:val="22"/>
        </w:rPr>
        <w:t xml:space="preserve"> AW com o objetivo de eliminar a possibilidade de incompatibilidade química entre </w:t>
      </w:r>
      <w:proofErr w:type="spellStart"/>
      <w:r w:rsidR="0063080F" w:rsidRPr="00CB6E85">
        <w:rPr>
          <w:rFonts w:cs="Arial"/>
          <w:bCs/>
          <w:szCs w:val="22"/>
        </w:rPr>
        <w:t>Graffitiguard</w:t>
      </w:r>
      <w:proofErr w:type="spellEnd"/>
      <w:r w:rsidR="0063080F" w:rsidRPr="00CB6E85">
        <w:rPr>
          <w:rFonts w:cs="Arial"/>
          <w:bCs/>
          <w:szCs w:val="22"/>
        </w:rPr>
        <w:t xml:space="preserve">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Superfícies pintadas com tintas e vernizes da linha </w:t>
      </w:r>
      <w:proofErr w:type="spellStart"/>
      <w:r w:rsidR="0063080F" w:rsidRPr="00CB6E85">
        <w:rPr>
          <w:rFonts w:cs="Arial"/>
          <w:bCs/>
          <w:szCs w:val="22"/>
        </w:rPr>
        <w:t>Anchortec</w:t>
      </w:r>
      <w:proofErr w:type="spellEnd"/>
      <w:r w:rsidR="0063080F" w:rsidRPr="00CB6E85">
        <w:rPr>
          <w:rFonts w:cs="Arial"/>
          <w:bCs/>
          <w:szCs w:val="22"/>
        </w:rPr>
        <w:t xml:space="preserve">, como por exemplo, </w:t>
      </w:r>
      <w:proofErr w:type="spellStart"/>
      <w:r w:rsidR="0063080F" w:rsidRPr="00CB6E85">
        <w:rPr>
          <w:rFonts w:cs="Arial"/>
          <w:bCs/>
          <w:szCs w:val="22"/>
        </w:rPr>
        <w:t>Concreguard</w:t>
      </w:r>
      <w:proofErr w:type="spellEnd"/>
      <w:r w:rsidR="0063080F" w:rsidRPr="00CB6E85">
        <w:rPr>
          <w:rFonts w:cs="Arial"/>
          <w:bCs/>
          <w:szCs w:val="22"/>
        </w:rPr>
        <w:t xml:space="preserve"> AW, não necessitam da aplicação do selador </w:t>
      </w:r>
      <w:proofErr w:type="spellStart"/>
      <w:r w:rsidR="0063080F" w:rsidRPr="00CB6E85">
        <w:rPr>
          <w:rFonts w:cs="Arial"/>
          <w:bCs/>
          <w:szCs w:val="22"/>
        </w:rPr>
        <w:t>Nitoprimer</w:t>
      </w:r>
      <w:proofErr w:type="spellEnd"/>
      <w:r w:rsidR="0063080F" w:rsidRPr="00CB6E85">
        <w:rPr>
          <w:rFonts w:cs="Arial"/>
          <w:bCs/>
          <w:szCs w:val="22"/>
        </w:rPr>
        <w:t xml:space="preserve">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w:t>
      </w:r>
      <w:proofErr w:type="spellStart"/>
      <w:r w:rsidR="0063080F" w:rsidRPr="00CB6E85">
        <w:rPr>
          <w:rFonts w:cs="Arial"/>
          <w:bCs/>
          <w:szCs w:val="22"/>
        </w:rPr>
        <w:t>airless</w:t>
      </w:r>
      <w:proofErr w:type="spellEnd"/>
      <w:r w:rsidR="0063080F" w:rsidRPr="00CB6E85">
        <w:rPr>
          <w:rFonts w:cs="Arial"/>
          <w:bCs/>
          <w:szCs w:val="22"/>
        </w:rPr>
        <w:t xml:space="preserve">. Deve-se garantir a cobertura total da superfície com </w:t>
      </w:r>
      <w:proofErr w:type="spellStart"/>
      <w:r w:rsidR="0063080F" w:rsidRPr="00CB6E85">
        <w:rPr>
          <w:rFonts w:cs="Arial"/>
          <w:bCs/>
          <w:szCs w:val="22"/>
        </w:rPr>
        <w:t>Graffitiguard</w:t>
      </w:r>
      <w:proofErr w:type="spellEnd"/>
      <w:r w:rsidR="0063080F" w:rsidRPr="00CB6E85">
        <w:rPr>
          <w:rFonts w:cs="Arial"/>
          <w:bCs/>
          <w:szCs w:val="22"/>
        </w:rPr>
        <w:t xml:space="preserve">, considerando as reentrâncias e irregularidades do acabamento de base, de forma a obter uma película contínua capaz de fornecer a proteção adequada quanto à impregnação das tintas de pichação. </w:t>
      </w:r>
    </w:p>
    <w:p w14:paraId="6E9FC07F" w14:textId="77777777" w:rsidR="00FB641A"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 superfície a ser protegida pode sofrer alteração de tonalidade após a aplicação de </w:t>
      </w:r>
      <w:proofErr w:type="spellStart"/>
      <w:r w:rsidR="0063080F" w:rsidRPr="00CB6E85">
        <w:rPr>
          <w:rFonts w:cs="Arial"/>
          <w:bCs/>
          <w:szCs w:val="22"/>
        </w:rPr>
        <w:t>Graffitiguard</w:t>
      </w:r>
      <w:proofErr w:type="spellEnd"/>
      <w:r w:rsidR="0063080F" w:rsidRPr="00CB6E85">
        <w:rPr>
          <w:rFonts w:cs="Arial"/>
          <w:bCs/>
          <w:szCs w:val="22"/>
        </w:rPr>
        <w:t xml:space="preserve">. Este efeito pode ser minimizado ou até eliminado com a aplicação prévia de </w:t>
      </w:r>
      <w:proofErr w:type="spellStart"/>
      <w:r w:rsidR="0063080F" w:rsidRPr="00CB6E85">
        <w:rPr>
          <w:rFonts w:cs="Arial"/>
          <w:bCs/>
          <w:szCs w:val="22"/>
        </w:rPr>
        <w:t>Nitoprimer</w:t>
      </w:r>
      <w:proofErr w:type="spellEnd"/>
      <w:r w:rsidR="0063080F" w:rsidRPr="00CB6E85">
        <w:rPr>
          <w:rFonts w:cs="Arial"/>
          <w:bCs/>
          <w:szCs w:val="22"/>
        </w:rPr>
        <w:t xml:space="preserve"> AW.</w:t>
      </w:r>
    </w:p>
    <w:p w14:paraId="50FB2312" w14:textId="15DD8764" w:rsidR="007353B5" w:rsidRDefault="0063080F" w:rsidP="00541167">
      <w:pPr>
        <w:pStyle w:val="Corpodetexto31"/>
        <w:tabs>
          <w:tab w:val="left" w:pos="4962"/>
        </w:tabs>
        <w:spacing w:before="0"/>
        <w:ind w:left="992" w:hanging="992"/>
        <w:rPr>
          <w:rFonts w:cs="Arial"/>
          <w:bCs/>
          <w:szCs w:val="22"/>
        </w:rPr>
      </w:pPr>
      <w:r w:rsidRPr="00CB6E85">
        <w:rPr>
          <w:rFonts w:cs="Arial"/>
          <w:bCs/>
          <w:szCs w:val="22"/>
        </w:rPr>
        <w:t xml:space="preserve"> </w:t>
      </w: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w:t>
      </w:r>
      <w:proofErr w:type="spellStart"/>
      <w:r w:rsidR="002E2A44">
        <w:t>Lazzudur</w:t>
      </w:r>
      <w:proofErr w:type="spellEnd"/>
      <w:r w:rsidR="002E2A44">
        <w:t xml:space="preserve"> </w:t>
      </w:r>
      <w:r w:rsidR="00960724">
        <w:t xml:space="preserve">da </w:t>
      </w:r>
      <w:proofErr w:type="spellStart"/>
      <w:r w:rsidR="002E2A44">
        <w:t>Shewin</w:t>
      </w:r>
      <w:proofErr w:type="spellEnd"/>
      <w:r w:rsidR="002E2A44">
        <w:t xml:space="preserve">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77777777"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 xml:space="preserve">o Externa, </w:t>
      </w:r>
      <w:proofErr w:type="spellStart"/>
      <w:r w:rsidR="00AD43CA">
        <w:rPr>
          <w:rFonts w:cs="Arial"/>
        </w:rPr>
        <w:t>subpórtico</w:t>
      </w:r>
      <w:proofErr w:type="spellEnd"/>
      <w:r w:rsidR="00AD43CA">
        <w:rPr>
          <w:rFonts w:cs="Arial"/>
        </w:rPr>
        <w:t>,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77777777"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 xml:space="preserve">Proteger com papel </w:t>
      </w:r>
      <w:proofErr w:type="spellStart"/>
      <w:r w:rsidR="00AD43CA">
        <w:rPr>
          <w:rFonts w:cs="Arial"/>
        </w:rPr>
        <w:t>kraft</w:t>
      </w:r>
      <w:proofErr w:type="spellEnd"/>
      <w:r w:rsidR="00AD43CA">
        <w:rPr>
          <w:rFonts w:cs="Arial"/>
        </w:rPr>
        <w:t xml:space="preserve"> e fita adesiva todas as superfícies adjacentes à pintura como paredes, vidros, piso e demais elementos.</w:t>
      </w:r>
    </w:p>
    <w:p w14:paraId="22A94C23" w14:textId="77777777" w:rsidR="00541167" w:rsidRDefault="00541167" w:rsidP="00541167">
      <w:pPr>
        <w:pStyle w:val="Corpodetexto31"/>
        <w:tabs>
          <w:tab w:val="left" w:pos="4962"/>
        </w:tabs>
        <w:spacing w:before="0"/>
        <w:ind w:left="992" w:hanging="992"/>
        <w:rPr>
          <w:rFonts w:cs="Arial"/>
        </w:rPr>
      </w:pPr>
    </w:p>
    <w:p w14:paraId="32BC9047" w14:textId="77777777" w:rsidR="00541167" w:rsidRDefault="00541167"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 xml:space="preserve">Instruções de uso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2A40A012" w14:textId="77777777" w:rsidR="00541167" w:rsidRDefault="00541167" w:rsidP="00541167">
      <w:pPr>
        <w:pStyle w:val="Corpodetexto31"/>
        <w:tabs>
          <w:tab w:val="left" w:pos="4962"/>
        </w:tabs>
        <w:spacing w:before="0"/>
        <w:ind w:left="992" w:hanging="992"/>
        <w:rPr>
          <w:rFonts w:cs="Arial"/>
        </w:rPr>
      </w:pPr>
    </w:p>
    <w:p w14:paraId="274EF47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77777777"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Limpar adequadamente a superfície a ser pintada, removendo partes soltas, ferrugem, oleosidades e resíduos impregnantes, com Solução </w:t>
      </w:r>
      <w:proofErr w:type="spellStart"/>
      <w:r w:rsidR="002E2A44" w:rsidRPr="002E2A44">
        <w:rPr>
          <w:rFonts w:cs="Arial"/>
        </w:rPr>
        <w:t>Desoleante</w:t>
      </w:r>
      <w:proofErr w:type="spellEnd"/>
      <w:r w:rsidR="002E2A44" w:rsidRPr="002E2A44">
        <w:rPr>
          <w:rFonts w:cs="Arial"/>
        </w:rPr>
        <w:t xml:space="preserve"> 400.</w:t>
      </w:r>
    </w:p>
    <w:p w14:paraId="5FA6A32A" w14:textId="77777777" w:rsidR="00541167" w:rsidRDefault="00541167" w:rsidP="00541167">
      <w:pPr>
        <w:pStyle w:val="Corpodetexto31"/>
        <w:tabs>
          <w:tab w:val="left" w:pos="4962"/>
        </w:tabs>
        <w:spacing w:before="0"/>
        <w:ind w:left="992" w:hanging="992"/>
        <w:rPr>
          <w:rFonts w:cs="Arial"/>
        </w:rPr>
      </w:pPr>
      <w:r>
        <w:rPr>
          <w:rFonts w:cs="Arial"/>
        </w:rPr>
        <w:lastRenderedPageBreak/>
        <w:tab/>
      </w:r>
      <w:r w:rsidR="002E2A44" w:rsidRPr="002E2A44">
        <w:rPr>
          <w:rFonts w:cs="Arial"/>
        </w:rPr>
        <w:t xml:space="preserve">Se necessário nivelar a superfície com Massa </w:t>
      </w:r>
      <w:proofErr w:type="spellStart"/>
      <w:r w:rsidR="002E2A44" w:rsidRPr="002E2A44">
        <w:rPr>
          <w:rFonts w:cs="Arial"/>
        </w:rPr>
        <w:t>poliester</w:t>
      </w:r>
      <w:proofErr w:type="spellEnd"/>
      <w:r w:rsidR="002E2A44" w:rsidRPr="002E2A44">
        <w:rPr>
          <w:rFonts w:cs="Arial"/>
        </w:rPr>
        <w:t xml:space="preserve">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60405E0E" w14:textId="63B460C6" w:rsidR="00541167" w:rsidRDefault="00541167" w:rsidP="00FB641A">
      <w:pPr>
        <w:pStyle w:val="Corpodetexto31"/>
        <w:tabs>
          <w:tab w:val="left" w:pos="4962"/>
        </w:tabs>
        <w:spacing w:before="0"/>
        <w:ind w:left="992" w:hanging="992"/>
        <w:rPr>
          <w:rFonts w:cs="Arial"/>
          <w:b/>
          <w:szCs w:val="22"/>
        </w:rPr>
      </w:pPr>
      <w:r>
        <w:rPr>
          <w:rFonts w:cs="Arial"/>
        </w:rPr>
        <w:tab/>
      </w:r>
      <w:r w:rsidR="002A1B80" w:rsidRPr="00CB6E85">
        <w:rPr>
          <w:rFonts w:cs="Arial"/>
          <w:b/>
          <w:szCs w:val="22"/>
        </w:rPr>
        <w:t>Aplicação</w:t>
      </w: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Regular a pressão de ar entre 45 a 50 </w:t>
      </w:r>
      <w:proofErr w:type="spellStart"/>
      <w:r w:rsidR="002E2A44" w:rsidRPr="002E2A44">
        <w:rPr>
          <w:rFonts w:cs="Arial"/>
        </w:rPr>
        <w:t>lbs</w:t>
      </w:r>
      <w:proofErr w:type="spellEnd"/>
      <w:r w:rsidR="002E2A44" w:rsidRPr="002E2A44">
        <w:rPr>
          <w:rFonts w:cs="Arial"/>
        </w:rPr>
        <w:t>/</w:t>
      </w:r>
      <w:proofErr w:type="spellStart"/>
      <w:r w:rsidR="002E2A44" w:rsidRPr="002E2A44">
        <w:rPr>
          <w:rFonts w:cs="Arial"/>
        </w:rPr>
        <w:t>pol</w:t>
      </w:r>
      <w:proofErr w:type="spellEnd"/>
    </w:p>
    <w:p w14:paraId="28C59FD0" w14:textId="77777777" w:rsidR="00541167" w:rsidRDefault="00541167" w:rsidP="00541167">
      <w:pPr>
        <w:pStyle w:val="Corpodetexto31"/>
        <w:tabs>
          <w:tab w:val="left" w:pos="4962"/>
        </w:tabs>
        <w:spacing w:before="0"/>
        <w:ind w:left="992" w:hanging="992"/>
        <w:rPr>
          <w:rFonts w:cs="Arial"/>
        </w:rPr>
      </w:pPr>
    </w:p>
    <w:p w14:paraId="32671AA0" w14:textId="77777777"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0842EE72" w:rsidR="002E2A44" w:rsidRPr="00541167" w:rsidRDefault="00541167" w:rsidP="00541167">
      <w:pPr>
        <w:pStyle w:val="Corpodetexto31"/>
        <w:tabs>
          <w:tab w:val="left" w:pos="4962"/>
        </w:tabs>
        <w:spacing w:before="0"/>
        <w:ind w:left="992" w:hanging="992"/>
        <w:rPr>
          <w:rFonts w:cs="Arial"/>
          <w:b/>
          <w:bCs/>
          <w:szCs w:val="22"/>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46A5FADF" w14:textId="094BBF1A" w:rsidR="00541167" w:rsidRDefault="00385734"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proofErr w:type="spellStart"/>
      <w:r w:rsidR="00E74FF2" w:rsidRPr="00541167">
        <w:rPr>
          <w:rFonts w:cs="Arial"/>
        </w:rPr>
        <w:t>Subp</w:t>
      </w:r>
      <w:r w:rsidR="00541167">
        <w:rPr>
          <w:rFonts w:cs="Arial"/>
        </w:rPr>
        <w:t>ó</w:t>
      </w:r>
      <w:r w:rsidR="00E74FF2" w:rsidRPr="00541167">
        <w:rPr>
          <w:rFonts w:cs="Arial"/>
        </w:rPr>
        <w:t>rtico</w:t>
      </w:r>
      <w:proofErr w:type="spellEnd"/>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proofErr w:type="spellStart"/>
      <w:r w:rsidR="00B46470" w:rsidRPr="00541167">
        <w:rPr>
          <w:rFonts w:cs="Arial"/>
        </w:rPr>
        <w:t>Subp</w:t>
      </w:r>
      <w:r>
        <w:rPr>
          <w:rFonts w:cs="Arial"/>
        </w:rPr>
        <w:t>ó</w:t>
      </w:r>
      <w:r w:rsidR="00B46470" w:rsidRPr="00541167">
        <w:rPr>
          <w:rFonts w:cs="Arial"/>
        </w:rPr>
        <w:t>rtico</w:t>
      </w:r>
      <w:proofErr w:type="spellEnd"/>
      <w:r w:rsidR="00B46470" w:rsidRPr="00541167">
        <w:rPr>
          <w:rFonts w:cs="Arial"/>
        </w:rPr>
        <w:t xml:space="preserve">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0663365B" w14:textId="272903F9" w:rsidR="007353B5" w:rsidRDefault="007353B5" w:rsidP="00385734">
      <w:pPr>
        <w:rPr>
          <w:rFonts w:ascii="Arial" w:hAnsi="Arial" w:cs="Arial"/>
        </w:rPr>
      </w:pP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202BF879" w14:textId="6711C5AF" w:rsidR="00E67741" w:rsidRPr="00544F52" w:rsidRDefault="00544F52"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612F3D68" w14:textId="77777777" w:rsidR="00544F52"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11785556" w14:textId="77777777" w:rsidR="006F366B" w:rsidRDefault="00544F52" w:rsidP="00544F52">
      <w:pPr>
        <w:pStyle w:val="Corpodetexto31"/>
        <w:tabs>
          <w:tab w:val="left" w:pos="4962"/>
        </w:tabs>
        <w:spacing w:before="0"/>
        <w:ind w:left="992" w:hanging="992"/>
        <w:rPr>
          <w:rFonts w:cs="Arial"/>
        </w:rPr>
      </w:pPr>
      <w:r>
        <w:rPr>
          <w:rFonts w:cs="Arial"/>
        </w:rPr>
        <w:tab/>
      </w:r>
    </w:p>
    <w:p w14:paraId="55BB1F88" w14:textId="506E8CEC" w:rsidR="0063080F" w:rsidRDefault="006F366B" w:rsidP="00544F52">
      <w:pPr>
        <w:pStyle w:val="Corpodetexto31"/>
        <w:tabs>
          <w:tab w:val="left" w:pos="4962"/>
        </w:tabs>
        <w:spacing w:before="0"/>
        <w:ind w:left="992" w:hanging="992"/>
        <w:rPr>
          <w:rFonts w:cs="Arial"/>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lastRenderedPageBreak/>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100C67A5" w14:textId="77777777" w:rsidR="00E67741" w:rsidRPr="00E67741" w:rsidRDefault="00E67741" w:rsidP="006F366B">
      <w:pPr>
        <w:pStyle w:val="Corpodetexto31"/>
        <w:tabs>
          <w:tab w:val="left" w:pos="4962"/>
        </w:tabs>
        <w:spacing w:before="0"/>
        <w:ind w:left="992" w:hanging="992"/>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17F112E" w14:textId="77777777" w:rsidR="006F366B" w:rsidRDefault="006F366B" w:rsidP="006F366B">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5C154369" w14:textId="77777777" w:rsidR="006F366B" w:rsidRDefault="006F366B" w:rsidP="006F366B">
      <w:pPr>
        <w:pStyle w:val="Corpodetexto31"/>
        <w:tabs>
          <w:tab w:val="left" w:pos="4962"/>
        </w:tabs>
        <w:spacing w:before="0"/>
        <w:ind w:left="992" w:hanging="992"/>
        <w:rPr>
          <w:rFonts w:cs="Arial"/>
        </w:rPr>
      </w:pP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5033BD34" w14:textId="77777777" w:rsidR="00712CE7" w:rsidRPr="006F366B" w:rsidRDefault="00712CE7" w:rsidP="00FB641A">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3E608A46" w14:textId="2948BB09" w:rsidR="00F14E7C" w:rsidRPr="007F77B5" w:rsidRDefault="007F77B5" w:rsidP="007F77B5">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EFAF33" w14:textId="77777777" w:rsidR="00FA69D1" w:rsidRPr="007F77B5" w:rsidRDefault="00FA69D1"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r w:rsidR="006714A9" w:rsidRPr="00CB6E85">
        <w:rPr>
          <w:rFonts w:cs="Arial"/>
          <w:bCs/>
          <w:szCs w:val="22"/>
        </w:rPr>
        <w:t>ar-condicionado</w:t>
      </w:r>
      <w:r w:rsidR="00FA69D1" w:rsidRPr="00CB6E85">
        <w:rPr>
          <w:rFonts w:cs="Arial"/>
          <w:bCs/>
          <w:szCs w:val="22"/>
        </w:rPr>
        <w:t>, etc.</w:t>
      </w:r>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lastRenderedPageBreak/>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ab/>
      </w:r>
      <w:proofErr w:type="spellStart"/>
      <w:r w:rsidR="00C43209">
        <w:rPr>
          <w:rFonts w:cs="Arial"/>
          <w:b/>
          <w:bCs/>
          <w:szCs w:val="22"/>
        </w:rPr>
        <w:t>MxDIA</w:t>
      </w:r>
      <w:proofErr w:type="spellEnd"/>
      <w:r w:rsidR="00C43209">
        <w:rPr>
          <w:rFonts w:cs="Arial"/>
          <w:b/>
          <w:bCs/>
          <w:szCs w:val="22"/>
        </w:rPr>
        <w:t>: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proofErr w:type="spellStart"/>
      <w:r w:rsidR="00C43209">
        <w:rPr>
          <w:rFonts w:cs="Arial"/>
          <w:b/>
          <w:bCs/>
          <w:szCs w:val="22"/>
        </w:rPr>
        <w:t>MxDIA</w:t>
      </w:r>
      <w:proofErr w:type="spellEnd"/>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7E21C62D" w14:textId="11FA4F8B" w:rsidR="00205B87" w:rsidRPr="0019558F" w:rsidRDefault="0019558F" w:rsidP="0019558F">
      <w:pPr>
        <w:pStyle w:val="Corpodetexto31"/>
        <w:tabs>
          <w:tab w:val="left" w:pos="4962"/>
        </w:tabs>
        <w:spacing w:before="0"/>
        <w:ind w:left="992" w:hanging="992"/>
        <w:rPr>
          <w:rFonts w:cs="Arial"/>
          <w:b/>
          <w:bCs/>
          <w:szCs w:val="22"/>
        </w:rPr>
      </w:pPr>
      <w:r>
        <w:rPr>
          <w:rFonts w:cs="Arial"/>
          <w:b/>
          <w:bCs/>
          <w:szCs w:val="22"/>
        </w:rPr>
        <w:lastRenderedPageBreak/>
        <w:tab/>
      </w:r>
      <w:r w:rsidR="00205B87" w:rsidRPr="00205B87">
        <w:rPr>
          <w:rFonts w:cs="Arial"/>
        </w:rPr>
        <w:t xml:space="preserve">A contratada deverá apresentar as </w:t>
      </w:r>
      <w:proofErr w:type="spellStart"/>
      <w:r w:rsidR="00205B87" w:rsidRPr="00205B87">
        <w:rPr>
          <w:rFonts w:cs="Arial"/>
        </w:rPr>
        <w:t>ARTs</w:t>
      </w:r>
      <w:proofErr w:type="spellEnd"/>
      <w:r w:rsidR="00205B87" w:rsidRPr="00205B87">
        <w:rPr>
          <w:rFonts w:cs="Arial"/>
        </w:rPr>
        <w:t xml:space="preserve"> (ANOTAÇÃO DE RESPONSABILIDADE TÉCNICA) </w:t>
      </w:r>
      <w:r w:rsidR="007C1D1A">
        <w:rPr>
          <w:rFonts w:cs="Arial"/>
        </w:rPr>
        <w:t>quando ocorrer serviços</w:t>
      </w:r>
      <w:r w:rsidR="009D2CC5">
        <w:rPr>
          <w:rFonts w:cs="Arial"/>
        </w:rPr>
        <w:t xml:space="preserve"> de trabalho em altura e montagem de andaimes</w:t>
      </w:r>
      <w:r w:rsidR="00205B87" w:rsidRPr="00205B87">
        <w:rPr>
          <w:rFonts w:cs="Arial"/>
        </w:rPr>
        <w:t>. A ART deverá ser específica e ser entregue no início d</w:t>
      </w:r>
      <w:r w:rsidR="00846D2A">
        <w:rPr>
          <w:rFonts w:cs="Arial"/>
        </w:rPr>
        <w:t>e cada</w:t>
      </w:r>
      <w:r w:rsidR="00205B87" w:rsidRPr="00205B87">
        <w:rPr>
          <w:rFonts w:cs="Arial"/>
        </w:rPr>
        <w:t xml:space="preserve"> contrato</w:t>
      </w:r>
      <w:r w:rsidR="00CA1F2E">
        <w:rPr>
          <w:rFonts w:cs="Arial"/>
        </w:rPr>
        <w:t xml:space="preserve"> correspondente</w:t>
      </w:r>
      <w:r w:rsidR="00205B87" w:rsidRPr="00205B87">
        <w:rPr>
          <w:rFonts w:cs="Arial"/>
        </w:rPr>
        <w:t>.</w:t>
      </w:r>
    </w:p>
    <w:p w14:paraId="5CFF8AA8" w14:textId="77777777" w:rsidR="007C1D1A" w:rsidRPr="0019558F" w:rsidRDefault="007C1D1A" w:rsidP="00FB641A">
      <w:pPr>
        <w:pStyle w:val="Corpodetexto31"/>
        <w:tabs>
          <w:tab w:val="left" w:pos="4962"/>
        </w:tabs>
        <w:spacing w:before="0"/>
        <w:rPr>
          <w:rFonts w:cs="Arial"/>
          <w:b/>
          <w:bCs/>
          <w:szCs w:val="22"/>
        </w:rPr>
      </w:pPr>
    </w:p>
    <w:p w14:paraId="1552399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12.6 </w:t>
      </w:r>
      <w:r>
        <w:rPr>
          <w:rFonts w:cs="Arial"/>
          <w:b/>
          <w:bCs/>
          <w:szCs w:val="22"/>
        </w:rPr>
        <w:tab/>
      </w:r>
      <w:r w:rsidR="00133133" w:rsidRPr="0019558F">
        <w:rPr>
          <w:rFonts w:cs="Arial"/>
          <w:b/>
          <w:bCs/>
          <w:szCs w:val="22"/>
        </w:rPr>
        <w:t>DESLOCAMENTO RODOVIÁRIO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6A5C4EB0"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77777777"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CE4B19">
        <w:rPr>
          <w:rFonts w:cs="Arial"/>
        </w:rPr>
        <w:t xml:space="preserve">, 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77777777"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A distância será calculada somando o trecho 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6"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Pr="0019558F" w:rsidRDefault="00B873BC"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6"/>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Pr="00046E19" w:rsidRDefault="00046E19" w:rsidP="00046E19">
      <w:pPr>
        <w:pStyle w:val="Corpodetexto31"/>
        <w:tabs>
          <w:tab w:val="left" w:pos="4962"/>
        </w:tabs>
        <w:spacing w:before="0"/>
        <w:ind w:left="992" w:hanging="992"/>
        <w:rPr>
          <w:rFonts w:cs="Arial"/>
          <w:b/>
          <w:bCs/>
          <w:szCs w:val="22"/>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06EFBD91"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SÓCIOAMBIENTAL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6D3E4A2A" w14:textId="77777777" w:rsidR="00FD6328" w:rsidRPr="00FD6328" w:rsidRDefault="00FD6328"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bookmarkStart w:id="7" w:name="_Hlk186795434"/>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1C19DAE0" w14:textId="77777777" w:rsidR="00577785" w:rsidRPr="00FD6328" w:rsidRDefault="00577785" w:rsidP="00FD6328">
      <w:pPr>
        <w:pStyle w:val="Corpodetexto31"/>
        <w:tabs>
          <w:tab w:val="left" w:pos="4962"/>
        </w:tabs>
        <w:spacing w:before="0"/>
        <w:rPr>
          <w:rFonts w:cs="Arial"/>
          <w:bCs/>
          <w:szCs w:val="22"/>
        </w:rPr>
      </w:pPr>
    </w:p>
    <w:bookmarkEnd w:id="7"/>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0A8E4154" w14:textId="77777777" w:rsidR="001F66F5" w:rsidRPr="00FD6328" w:rsidRDefault="001F66F5"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3718E7A1" w14:textId="45DF2254" w:rsidR="0063080F"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Default="003A3698" w:rsidP="00636FCE">
      <w:pPr>
        <w:pStyle w:val="Corpodetexto31"/>
        <w:tabs>
          <w:tab w:val="left" w:pos="4962"/>
        </w:tabs>
        <w:spacing w:before="0"/>
        <w:ind w:left="992" w:hanging="992"/>
        <w:rPr>
          <w:rFonts w:cs="Arial"/>
          <w:b/>
          <w:szCs w:val="22"/>
        </w:rPr>
      </w:pPr>
    </w:p>
    <w:p w14:paraId="390D87B9" w14:textId="77777777" w:rsidR="000B6EA4" w:rsidRPr="00636FCE" w:rsidRDefault="000B6EA4"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lastRenderedPageBreak/>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2E74FE62" w14:textId="77777777" w:rsidR="00A11F74" w:rsidRPr="00636FCE" w:rsidRDefault="00A11F74" w:rsidP="00636FCE">
      <w:pPr>
        <w:pStyle w:val="Ttulo2"/>
        <w:keepNext w:val="0"/>
        <w:widowControl w:val="0"/>
        <w:spacing w:before="120" w:after="120"/>
        <w:ind w:left="993" w:hanging="1"/>
        <w:jc w:val="both"/>
        <w:rPr>
          <w:b w:val="0"/>
          <w:bCs/>
          <w:i w:val="0"/>
          <w:iCs/>
          <w:sz w:val="22"/>
          <w:szCs w:val="22"/>
        </w:rPr>
      </w:pPr>
      <w:r w:rsidRPr="00636FCE">
        <w:rPr>
          <w:b w:val="0"/>
          <w:bCs/>
          <w:i w:val="0"/>
          <w:iCs/>
          <w:sz w:val="22"/>
          <w:szCs w:val="22"/>
        </w:rPr>
        <w:t xml:space="preserve">Considerando as regras estabelecidas sobre segurança da informação, entendemos que há </w:t>
      </w:r>
      <w:r w:rsidRPr="00636FCE">
        <w:rPr>
          <w:i w:val="0"/>
          <w:iCs/>
          <w:sz w:val="22"/>
          <w:szCs w:val="22"/>
          <w:u w:val="single"/>
        </w:rPr>
        <w:t>risco baixo</w:t>
      </w:r>
      <w:r w:rsidRPr="00636FCE">
        <w:rPr>
          <w:b w:val="0"/>
          <w:bCs/>
          <w:i w:val="0"/>
          <w:iCs/>
          <w:sz w:val="22"/>
          <w:szCs w:val="22"/>
        </w:rPr>
        <w:t xml:space="preserve"> vinculado à presente contratação </w:t>
      </w:r>
      <w:r w:rsidRPr="00636FCE">
        <w:rPr>
          <w:i w:val="0"/>
          <w:iCs/>
          <w:sz w:val="22"/>
          <w:szCs w:val="22"/>
        </w:rPr>
        <w:t xml:space="preserve">pois a executora </w:t>
      </w:r>
      <w:r w:rsidRPr="00636FCE">
        <w:rPr>
          <w:i w:val="0"/>
          <w:iCs/>
          <w:sz w:val="22"/>
          <w:szCs w:val="22"/>
          <w:u w:val="single"/>
        </w:rPr>
        <w:t>terá acesso</w:t>
      </w:r>
      <w:r w:rsidRPr="00636FCE">
        <w:rPr>
          <w:i w:val="0"/>
          <w:iCs/>
          <w:sz w:val="22"/>
          <w:szCs w:val="22"/>
        </w:rPr>
        <w:t xml:space="preserve"> ao ambiente físico da CAIXA durante a realização dos serviços e </w:t>
      </w:r>
      <w:r w:rsidRPr="00636FCE">
        <w:rPr>
          <w:i w:val="0"/>
          <w:iCs/>
          <w:sz w:val="22"/>
          <w:szCs w:val="22"/>
          <w:u w:val="single"/>
        </w:rPr>
        <w:t>não terá acesso</w:t>
      </w:r>
      <w:r w:rsidRPr="00636FCE">
        <w:rPr>
          <w:i w:val="0"/>
          <w:iCs/>
          <w:sz w:val="22"/>
          <w:szCs w:val="22"/>
        </w:rPr>
        <w:t xml:space="preserve"> à informação corporativa e pessoal</w:t>
      </w:r>
      <w:r w:rsidRPr="00636FCE">
        <w:rPr>
          <w:b w:val="0"/>
          <w:bCs/>
          <w:i w:val="0"/>
          <w:iCs/>
          <w:sz w:val="22"/>
          <w:szCs w:val="22"/>
        </w:rPr>
        <w:t xml:space="preserve">. </w:t>
      </w:r>
    </w:p>
    <w:p w14:paraId="65A716BC" w14:textId="48F70B04" w:rsidR="00577785" w:rsidRPr="00636FCE" w:rsidRDefault="00A11F74" w:rsidP="00636FCE">
      <w:pPr>
        <w:pStyle w:val="Ttulo2"/>
        <w:keepNext w:val="0"/>
        <w:widowControl w:val="0"/>
        <w:spacing w:before="120" w:after="120"/>
        <w:ind w:left="993" w:hanging="1"/>
        <w:jc w:val="both"/>
        <w:rPr>
          <w:b w:val="0"/>
          <w:bCs/>
          <w:i w:val="0"/>
          <w:iCs/>
          <w:sz w:val="22"/>
          <w:szCs w:val="22"/>
        </w:rPr>
      </w:pPr>
      <w:r w:rsidRPr="00636FCE">
        <w:rPr>
          <w:rFonts w:cs="Arial"/>
          <w:b w:val="0"/>
          <w:i w:val="0"/>
          <w:iCs/>
          <w:sz w:val="22"/>
          <w:szCs w:val="22"/>
        </w:rPr>
        <w:t xml:space="preserve">Demais informações estão detalhadas no </w:t>
      </w:r>
      <w:r w:rsidR="00E47C11" w:rsidRPr="000B6EA4">
        <w:rPr>
          <w:rFonts w:cs="Arial"/>
          <w:i w:val="0"/>
          <w:iCs/>
          <w:sz w:val="22"/>
          <w:szCs w:val="22"/>
          <w:highlight w:val="yellow"/>
        </w:rPr>
        <w:t>ANEXO I</w:t>
      </w:r>
      <w:r w:rsidR="000B6EA4" w:rsidRPr="000B6EA4">
        <w:rPr>
          <w:rFonts w:cs="Arial"/>
          <w:i w:val="0"/>
          <w:iCs/>
          <w:sz w:val="22"/>
          <w:szCs w:val="22"/>
          <w:highlight w:val="yellow"/>
        </w:rPr>
        <w:t xml:space="preserve"> -A</w:t>
      </w:r>
      <w:r w:rsidR="00E47C11" w:rsidRPr="00636FCE">
        <w:rPr>
          <w:rFonts w:cs="Arial"/>
          <w:i w:val="0"/>
          <w:iCs/>
          <w:sz w:val="22"/>
          <w:szCs w:val="22"/>
        </w:rPr>
        <w:t xml:space="preserve"> </w:t>
      </w:r>
      <w:r w:rsidR="00BA6C33" w:rsidRPr="00636FCE">
        <w:rPr>
          <w:rFonts w:cs="Arial"/>
          <w:b w:val="0"/>
          <w:i w:val="0"/>
          <w:iCs/>
          <w:sz w:val="22"/>
          <w:szCs w:val="22"/>
        </w:rPr>
        <w:t>–</w:t>
      </w:r>
      <w:r w:rsidR="00E47C11" w:rsidRPr="00636FCE">
        <w:rPr>
          <w:rFonts w:cs="Arial"/>
          <w:i w:val="0"/>
          <w:iCs/>
          <w:sz w:val="22"/>
          <w:szCs w:val="22"/>
        </w:rPr>
        <w:t xml:space="preserve"> </w:t>
      </w:r>
      <w:r w:rsidR="00BA6C33" w:rsidRPr="00636FCE">
        <w:rPr>
          <w:rFonts w:cs="Arial"/>
          <w:b w:val="0"/>
          <w:i w:val="0"/>
          <w:iCs/>
          <w:sz w:val="22"/>
          <w:szCs w:val="22"/>
        </w:rPr>
        <w:t xml:space="preserve">Política de </w:t>
      </w:r>
      <w:r w:rsidR="00577785" w:rsidRPr="00636FCE">
        <w:rPr>
          <w:rFonts w:cs="Arial"/>
          <w:i w:val="0"/>
          <w:iCs/>
          <w:sz w:val="22"/>
          <w:szCs w:val="22"/>
        </w:rPr>
        <w:t>Segurança da</w:t>
      </w:r>
      <w:r w:rsidR="00636FCE">
        <w:rPr>
          <w:rFonts w:cs="Arial"/>
          <w:i w:val="0"/>
          <w:iCs/>
          <w:sz w:val="22"/>
          <w:szCs w:val="22"/>
        </w:rPr>
        <w:t xml:space="preserve"> </w:t>
      </w:r>
      <w:r w:rsidR="00577785" w:rsidRPr="00636FCE">
        <w:rPr>
          <w:rFonts w:cs="Arial"/>
          <w:i w:val="0"/>
          <w:iCs/>
          <w:sz w:val="22"/>
          <w:szCs w:val="22"/>
        </w:rPr>
        <w:t>Informação</w:t>
      </w:r>
      <w:r w:rsidR="00E47C11" w:rsidRPr="00636FCE">
        <w:rPr>
          <w:rFonts w:cs="Arial"/>
          <w:i w:val="0"/>
          <w:iCs/>
          <w:sz w:val="22"/>
          <w:szCs w:val="22"/>
        </w:rPr>
        <w:t>.</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55CB1485" w14:textId="305B0645" w:rsidR="00636FCE" w:rsidRPr="007C1D1A" w:rsidRDefault="00636FCE" w:rsidP="007C1D1A">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B074B1">
        <w:rPr>
          <w:rFonts w:cs="Arial"/>
          <w:bCs/>
          <w:szCs w:val="22"/>
        </w:rPr>
        <w:t>adiante apresentada</w:t>
      </w:r>
      <w:r w:rsidR="004C2211">
        <w:rPr>
          <w:rFonts w:cs="Arial"/>
          <w:bCs/>
          <w:szCs w:val="22"/>
        </w:rPr>
        <w:t xml:space="preserve">,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76248433" w14:textId="77777777" w:rsidR="007C1D1A" w:rsidRDefault="007C1D1A" w:rsidP="00FB641A">
      <w:pPr>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sem a 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Exigência de qualificação técnica na 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Subcontratação de empresas especializadas, dentro 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Modificações das especificações do 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Administração poderá modificar 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Reajustes periódicos/reequilíbrio 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 xml:space="preserve">Diminuição da </w:t>
            </w:r>
            <w:r w:rsidRPr="00D313E5">
              <w:rPr>
                <w:rFonts w:ascii="Arial" w:eastAsia="Arial Unicode MS" w:hAnsi="Arial" w:cs="Arial"/>
                <w:kern w:val="3"/>
                <w:sz w:val="16"/>
                <w:szCs w:val="16"/>
              </w:rPr>
              <w:lastRenderedPageBreak/>
              <w:t>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Previsão de cláusulas </w:t>
            </w:r>
            <w:r w:rsidRPr="00D313E5">
              <w:rPr>
                <w:rFonts w:ascii="Arial" w:eastAsia="Arial Unicode MS" w:hAnsi="Arial" w:cs="Arial"/>
                <w:kern w:val="3"/>
                <w:sz w:val="16"/>
                <w:szCs w:val="16"/>
              </w:rPr>
              <w:lastRenderedPageBreak/>
              <w:t>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lastRenderedPageBreak/>
              <w:t xml:space="preserve">Contratada. Caso haja </w:t>
            </w:r>
            <w:r>
              <w:rPr>
                <w:rFonts w:ascii="Arial" w:eastAsia="Arial Unicode MS" w:hAnsi="Arial" w:cs="Arial"/>
                <w:kern w:val="3"/>
                <w:sz w:val="16"/>
                <w:szCs w:val="16"/>
              </w:rPr>
              <w:lastRenderedPageBreak/>
              <w:t>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causados a terceiros em decorrência de más decisões durante a 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roofErr w:type="spellStart"/>
            <w:r w:rsidRPr="00D313E5">
              <w:rPr>
                <w:rFonts w:ascii="Arial" w:eastAsia="Arial Unicode MS" w:hAnsi="Arial" w:cs="Arial"/>
                <w:kern w:val="3"/>
                <w:sz w:val="16"/>
                <w:szCs w:val="16"/>
              </w:rPr>
              <w:t>Fornecer</w:t>
            </w:r>
            <w:proofErr w:type="spellEnd"/>
            <w:r w:rsidRPr="00D313E5">
              <w:rPr>
                <w:rFonts w:ascii="Arial" w:eastAsia="Arial Unicode MS" w:hAnsi="Arial" w:cs="Arial"/>
                <w:kern w:val="3"/>
                <w:sz w:val="16"/>
                <w:szCs w:val="16"/>
              </w:rPr>
              <w:t xml:space="preserve">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BEECD" w14:textId="77777777" w:rsidR="00E83405" w:rsidRDefault="00E83405">
      <w:r>
        <w:separator/>
      </w:r>
    </w:p>
  </w:endnote>
  <w:endnote w:type="continuationSeparator" w:id="0">
    <w:p w14:paraId="3A1B4C00" w14:textId="77777777" w:rsidR="00E83405" w:rsidRDefault="00E8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9D52" w14:textId="77777777" w:rsidR="002F5A67" w:rsidRDefault="002F5A67">
    <w:pPr>
      <w:pStyle w:val="Rodap"/>
      <w:rPr>
        <w:rFonts w:ascii="Arial" w:hAnsi="Arial" w:cs="Arial"/>
        <w:sz w:val="16"/>
        <w:szCs w:val="16"/>
      </w:rPr>
    </w:pPr>
  </w:p>
  <w:p w14:paraId="2475660D" w14:textId="52960616"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w:t>
    </w:r>
    <w:r w:rsidR="00437D73">
      <w:rPr>
        <w:rFonts w:ascii="Arial" w:hAnsi="Arial" w:cs="Arial"/>
        <w:sz w:val="16"/>
        <w:szCs w:val="16"/>
      </w:rPr>
      <w:t>2</w:t>
    </w:r>
    <w:r w:rsidR="003E5A91">
      <w:rPr>
        <w:rFonts w:ascii="Arial" w:hAnsi="Arial" w:cs="Arial"/>
        <w:sz w:val="16"/>
        <w:szCs w:val="16"/>
      </w:rPr>
      <w:tab/>
    </w:r>
    <w:r w:rsidR="003E5A91">
      <w:rPr>
        <w:rFonts w:ascii="Arial" w:hAnsi="Arial" w:cs="Arial"/>
        <w:sz w:val="16"/>
        <w:szCs w:val="16"/>
      </w:rPr>
      <w:tab/>
    </w:r>
    <w:r w:rsidR="00437D73">
      <w:rPr>
        <w:rFonts w:ascii="Arial" w:hAnsi="Arial" w:cs="Arial"/>
        <w:sz w:val="16"/>
        <w:szCs w:val="16"/>
      </w:rPr>
      <w:t>12</w:t>
    </w:r>
    <w:r w:rsidR="003E5A91">
      <w:rPr>
        <w:rFonts w:ascii="Arial" w:hAnsi="Arial" w:cs="Arial"/>
        <w:sz w:val="16"/>
        <w:szCs w:val="16"/>
      </w:rPr>
      <w:t>/202</w:t>
    </w:r>
    <w:r w:rsidR="00437D73">
      <w:rPr>
        <w:rFonts w:ascii="Arial" w:hAnsi="Arial" w:cs="Arial"/>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1E4A" w14:textId="77777777" w:rsidR="00E83405" w:rsidRDefault="00E83405">
      <w:r>
        <w:separator/>
      </w:r>
    </w:p>
  </w:footnote>
  <w:footnote w:type="continuationSeparator" w:id="0">
    <w:p w14:paraId="0230A428" w14:textId="77777777" w:rsidR="00E83405" w:rsidRDefault="00E83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9B13D15"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5"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6"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FA40577"/>
    <w:multiLevelType w:val="multilevel"/>
    <w:tmpl w:val="AC20C286"/>
    <w:lvl w:ilvl="0">
      <w:start w:val="4"/>
      <w:numFmt w:val="decimal"/>
      <w:lvlText w:val="%1"/>
      <w:lvlJc w:val="left"/>
      <w:pPr>
        <w:ind w:left="360" w:hanging="360"/>
      </w:pPr>
      <w:rPr>
        <w:rFonts w:cs="Arial"/>
      </w:rPr>
    </w:lvl>
    <w:lvl w:ilvl="1">
      <w:start w:val="1"/>
      <w:numFmt w:val="decimal"/>
      <w:lvlText w:val="%1.%2"/>
      <w:lvlJc w:val="left"/>
      <w:pPr>
        <w:ind w:left="360" w:hanging="3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800" w:hanging="1800"/>
      </w:pPr>
      <w:rPr>
        <w:rFonts w:cs="Arial"/>
      </w:rPr>
    </w:lvl>
  </w:abstractNum>
  <w:abstractNum w:abstractNumId="21"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4"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7"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7F937A65"/>
    <w:multiLevelType w:val="multilevel"/>
    <w:tmpl w:val="922AFDEE"/>
    <w:lvl w:ilvl="0">
      <w:start w:val="4"/>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23067181">
    <w:abstractNumId w:val="0"/>
  </w:num>
  <w:num w:numId="2" w16cid:durableId="873006426">
    <w:abstractNumId w:val="13"/>
  </w:num>
  <w:num w:numId="3" w16cid:durableId="1135415566">
    <w:abstractNumId w:val="28"/>
  </w:num>
  <w:num w:numId="4" w16cid:durableId="482352972">
    <w:abstractNumId w:val="23"/>
  </w:num>
  <w:num w:numId="5" w16cid:durableId="1720475943">
    <w:abstractNumId w:val="8"/>
  </w:num>
  <w:num w:numId="6" w16cid:durableId="140658690">
    <w:abstractNumId w:val="10"/>
  </w:num>
  <w:num w:numId="7" w16cid:durableId="1629512160">
    <w:abstractNumId w:val="11"/>
  </w:num>
  <w:num w:numId="8" w16cid:durableId="2012875950">
    <w:abstractNumId w:val="27"/>
  </w:num>
  <w:num w:numId="9" w16cid:durableId="1143734708">
    <w:abstractNumId w:val="15"/>
  </w:num>
  <w:num w:numId="10" w16cid:durableId="611209262">
    <w:abstractNumId w:val="12"/>
  </w:num>
  <w:num w:numId="11" w16cid:durableId="425618352">
    <w:abstractNumId w:val="1"/>
  </w:num>
  <w:num w:numId="12" w16cid:durableId="206256349">
    <w:abstractNumId w:val="2"/>
  </w:num>
  <w:num w:numId="13" w16cid:durableId="512495907">
    <w:abstractNumId w:val="3"/>
  </w:num>
  <w:num w:numId="14" w16cid:durableId="2042168480">
    <w:abstractNumId w:val="21"/>
  </w:num>
  <w:num w:numId="15" w16cid:durableId="977341336">
    <w:abstractNumId w:val="22"/>
  </w:num>
  <w:num w:numId="16" w16cid:durableId="1044794356">
    <w:abstractNumId w:val="14"/>
    <w:lvlOverride w:ilvl="0">
      <w:startOverride w:val="1"/>
    </w:lvlOverride>
  </w:num>
  <w:num w:numId="17" w16cid:durableId="1779175017">
    <w:abstractNumId w:val="9"/>
  </w:num>
  <w:num w:numId="18" w16cid:durableId="788209253">
    <w:abstractNumId w:val="18"/>
  </w:num>
  <w:num w:numId="19" w16cid:durableId="301691904">
    <w:abstractNumId w:val="5"/>
  </w:num>
  <w:num w:numId="20" w16cid:durableId="2029990845">
    <w:abstractNumId w:val="19"/>
  </w:num>
  <w:num w:numId="21" w16cid:durableId="1251356203">
    <w:abstractNumId w:val="7"/>
  </w:num>
  <w:num w:numId="22" w16cid:durableId="186332338">
    <w:abstractNumId w:val="17"/>
  </w:num>
  <w:num w:numId="23" w16cid:durableId="1030765510">
    <w:abstractNumId w:val="17"/>
  </w:num>
  <w:num w:numId="24" w16cid:durableId="2145391889">
    <w:abstractNumId w:val="17"/>
  </w:num>
  <w:num w:numId="25" w16cid:durableId="1615671530">
    <w:abstractNumId w:val="17"/>
  </w:num>
  <w:num w:numId="26" w16cid:durableId="1858231111">
    <w:abstractNumId w:val="26"/>
  </w:num>
  <w:num w:numId="27" w16cid:durableId="1534345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7"/>
  </w:num>
  <w:num w:numId="29" w16cid:durableId="353531161">
    <w:abstractNumId w:val="6"/>
  </w:num>
  <w:num w:numId="30" w16cid:durableId="1092623526">
    <w:abstractNumId w:val="17"/>
  </w:num>
  <w:num w:numId="31" w16cid:durableId="1861506096">
    <w:abstractNumId w:val="17"/>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7"/>
  </w:num>
  <w:num w:numId="35" w16cid:durableId="1361395029">
    <w:abstractNumId w:val="16"/>
  </w:num>
  <w:num w:numId="36" w16cid:durableId="310139200">
    <w:abstractNumId w:val="25"/>
  </w:num>
  <w:num w:numId="37" w16cid:durableId="2360291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917708">
    <w:abstractNumId w:val="2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0CCB"/>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4F6B"/>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508"/>
    <w:rsid w:val="000B5BCE"/>
    <w:rsid w:val="000B5F1A"/>
    <w:rsid w:val="000B5FD9"/>
    <w:rsid w:val="000B672B"/>
    <w:rsid w:val="000B6C0D"/>
    <w:rsid w:val="000B6EA4"/>
    <w:rsid w:val="000B79E6"/>
    <w:rsid w:val="000C33F4"/>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14BD6"/>
    <w:rsid w:val="0012082E"/>
    <w:rsid w:val="00120F2F"/>
    <w:rsid w:val="00121351"/>
    <w:rsid w:val="00122DA1"/>
    <w:rsid w:val="0012334B"/>
    <w:rsid w:val="00123B90"/>
    <w:rsid w:val="0012553E"/>
    <w:rsid w:val="0012593C"/>
    <w:rsid w:val="001261BD"/>
    <w:rsid w:val="00126640"/>
    <w:rsid w:val="0012742A"/>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6FA3"/>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5F1"/>
    <w:rsid w:val="001B3D89"/>
    <w:rsid w:val="001B40F4"/>
    <w:rsid w:val="001B41E8"/>
    <w:rsid w:val="001B4304"/>
    <w:rsid w:val="001B4592"/>
    <w:rsid w:val="001B4804"/>
    <w:rsid w:val="001B5516"/>
    <w:rsid w:val="001B7681"/>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1B4"/>
    <w:rsid w:val="0021084A"/>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5D4"/>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5F69"/>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51FE"/>
    <w:rsid w:val="002E62D5"/>
    <w:rsid w:val="002F1B55"/>
    <w:rsid w:val="002F1E6C"/>
    <w:rsid w:val="002F274C"/>
    <w:rsid w:val="002F32D2"/>
    <w:rsid w:val="002F35BA"/>
    <w:rsid w:val="002F3CA8"/>
    <w:rsid w:val="002F5A67"/>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162E7"/>
    <w:rsid w:val="00320A84"/>
    <w:rsid w:val="00323674"/>
    <w:rsid w:val="00324C21"/>
    <w:rsid w:val="00327254"/>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2A26"/>
    <w:rsid w:val="003731D1"/>
    <w:rsid w:val="0037333E"/>
    <w:rsid w:val="003740D5"/>
    <w:rsid w:val="00374CD2"/>
    <w:rsid w:val="00374D15"/>
    <w:rsid w:val="00374F2B"/>
    <w:rsid w:val="0037610D"/>
    <w:rsid w:val="0038023B"/>
    <w:rsid w:val="003809A7"/>
    <w:rsid w:val="00380CE5"/>
    <w:rsid w:val="00381EE3"/>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755"/>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37D73"/>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5255"/>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12D"/>
    <w:rsid w:val="00533812"/>
    <w:rsid w:val="00535939"/>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E7A"/>
    <w:rsid w:val="0054659C"/>
    <w:rsid w:val="00546DC9"/>
    <w:rsid w:val="00547075"/>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007F"/>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3329"/>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575"/>
    <w:rsid w:val="00600651"/>
    <w:rsid w:val="00600EE7"/>
    <w:rsid w:val="00601899"/>
    <w:rsid w:val="006040FF"/>
    <w:rsid w:val="00604CEF"/>
    <w:rsid w:val="00604CF8"/>
    <w:rsid w:val="00605B08"/>
    <w:rsid w:val="00605B7E"/>
    <w:rsid w:val="00605B86"/>
    <w:rsid w:val="00606096"/>
    <w:rsid w:val="00606FCA"/>
    <w:rsid w:val="006071C3"/>
    <w:rsid w:val="00607B57"/>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4C74"/>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6BFA"/>
    <w:rsid w:val="00677587"/>
    <w:rsid w:val="006777D7"/>
    <w:rsid w:val="006802DA"/>
    <w:rsid w:val="006805CA"/>
    <w:rsid w:val="0068089E"/>
    <w:rsid w:val="006808A3"/>
    <w:rsid w:val="00682BA2"/>
    <w:rsid w:val="00684556"/>
    <w:rsid w:val="00684840"/>
    <w:rsid w:val="006863EF"/>
    <w:rsid w:val="00686930"/>
    <w:rsid w:val="00686E2C"/>
    <w:rsid w:val="006877E9"/>
    <w:rsid w:val="00687F5E"/>
    <w:rsid w:val="00687FA7"/>
    <w:rsid w:val="006902B7"/>
    <w:rsid w:val="0069319C"/>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5388"/>
    <w:rsid w:val="006C6589"/>
    <w:rsid w:val="006C668C"/>
    <w:rsid w:val="006D2236"/>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6F6E92"/>
    <w:rsid w:val="007022DE"/>
    <w:rsid w:val="007025EB"/>
    <w:rsid w:val="00704519"/>
    <w:rsid w:val="00704CFA"/>
    <w:rsid w:val="007064B0"/>
    <w:rsid w:val="00707DBC"/>
    <w:rsid w:val="00710596"/>
    <w:rsid w:val="00712709"/>
    <w:rsid w:val="00712CE7"/>
    <w:rsid w:val="007131C5"/>
    <w:rsid w:val="00713306"/>
    <w:rsid w:val="00713D2C"/>
    <w:rsid w:val="00714F92"/>
    <w:rsid w:val="007165F2"/>
    <w:rsid w:val="007167C8"/>
    <w:rsid w:val="00717921"/>
    <w:rsid w:val="00717FB4"/>
    <w:rsid w:val="00720669"/>
    <w:rsid w:val="007209CE"/>
    <w:rsid w:val="00723881"/>
    <w:rsid w:val="007245F2"/>
    <w:rsid w:val="00724A77"/>
    <w:rsid w:val="0072545A"/>
    <w:rsid w:val="0072681F"/>
    <w:rsid w:val="007269D9"/>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66960"/>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97873"/>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1D1A"/>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84A"/>
    <w:rsid w:val="007F2A8D"/>
    <w:rsid w:val="007F2F1F"/>
    <w:rsid w:val="007F32D8"/>
    <w:rsid w:val="007F3D0E"/>
    <w:rsid w:val="007F463E"/>
    <w:rsid w:val="007F615F"/>
    <w:rsid w:val="007F67C4"/>
    <w:rsid w:val="007F77B5"/>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3818"/>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6D2A"/>
    <w:rsid w:val="00847819"/>
    <w:rsid w:val="008479C4"/>
    <w:rsid w:val="00851ED7"/>
    <w:rsid w:val="00853765"/>
    <w:rsid w:val="00855915"/>
    <w:rsid w:val="0085765A"/>
    <w:rsid w:val="0086028B"/>
    <w:rsid w:val="00860CCC"/>
    <w:rsid w:val="0086127E"/>
    <w:rsid w:val="00861F76"/>
    <w:rsid w:val="00864D46"/>
    <w:rsid w:val="008662D4"/>
    <w:rsid w:val="008731E3"/>
    <w:rsid w:val="0087364D"/>
    <w:rsid w:val="008738AE"/>
    <w:rsid w:val="00873E20"/>
    <w:rsid w:val="008751AD"/>
    <w:rsid w:val="00876D80"/>
    <w:rsid w:val="00880B68"/>
    <w:rsid w:val="00881546"/>
    <w:rsid w:val="00882161"/>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1F76"/>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1F74"/>
    <w:rsid w:val="00A1388A"/>
    <w:rsid w:val="00A14924"/>
    <w:rsid w:val="00A14BD7"/>
    <w:rsid w:val="00A15899"/>
    <w:rsid w:val="00A16467"/>
    <w:rsid w:val="00A16724"/>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43F"/>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4BA"/>
    <w:rsid w:val="00A67F96"/>
    <w:rsid w:val="00A700C3"/>
    <w:rsid w:val="00A714A1"/>
    <w:rsid w:val="00A71749"/>
    <w:rsid w:val="00A71D97"/>
    <w:rsid w:val="00A71E82"/>
    <w:rsid w:val="00A728BF"/>
    <w:rsid w:val="00A72DAD"/>
    <w:rsid w:val="00A74690"/>
    <w:rsid w:val="00A74A89"/>
    <w:rsid w:val="00A75145"/>
    <w:rsid w:val="00A75744"/>
    <w:rsid w:val="00A75FF0"/>
    <w:rsid w:val="00A76C44"/>
    <w:rsid w:val="00A7780F"/>
    <w:rsid w:val="00A80BC9"/>
    <w:rsid w:val="00A81420"/>
    <w:rsid w:val="00A81617"/>
    <w:rsid w:val="00A81E4B"/>
    <w:rsid w:val="00A82891"/>
    <w:rsid w:val="00A82E9D"/>
    <w:rsid w:val="00A83B07"/>
    <w:rsid w:val="00A8554C"/>
    <w:rsid w:val="00A86393"/>
    <w:rsid w:val="00A8650E"/>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0800"/>
    <w:rsid w:val="00B91F50"/>
    <w:rsid w:val="00B92982"/>
    <w:rsid w:val="00B94E5D"/>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6D8"/>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FBA"/>
    <w:rsid w:val="00BE27C2"/>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43E2"/>
    <w:rsid w:val="00C74D7B"/>
    <w:rsid w:val="00C74F0B"/>
    <w:rsid w:val="00C8008D"/>
    <w:rsid w:val="00C85AC8"/>
    <w:rsid w:val="00C875B6"/>
    <w:rsid w:val="00C87945"/>
    <w:rsid w:val="00C87C1B"/>
    <w:rsid w:val="00C87E14"/>
    <w:rsid w:val="00C90A61"/>
    <w:rsid w:val="00C93583"/>
    <w:rsid w:val="00C93AFE"/>
    <w:rsid w:val="00C95435"/>
    <w:rsid w:val="00C95CE2"/>
    <w:rsid w:val="00C96FDE"/>
    <w:rsid w:val="00C973AD"/>
    <w:rsid w:val="00C9757E"/>
    <w:rsid w:val="00C979E4"/>
    <w:rsid w:val="00CA1F2E"/>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359F"/>
    <w:rsid w:val="00D941C0"/>
    <w:rsid w:val="00D94611"/>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24E4"/>
    <w:rsid w:val="00E03577"/>
    <w:rsid w:val="00E04CAF"/>
    <w:rsid w:val="00E05510"/>
    <w:rsid w:val="00E06F54"/>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0387"/>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405"/>
    <w:rsid w:val="00E837C3"/>
    <w:rsid w:val="00E83F6F"/>
    <w:rsid w:val="00E868E9"/>
    <w:rsid w:val="00E90725"/>
    <w:rsid w:val="00E9246A"/>
    <w:rsid w:val="00E9366E"/>
    <w:rsid w:val="00E96012"/>
    <w:rsid w:val="00E97A18"/>
    <w:rsid w:val="00EA08DB"/>
    <w:rsid w:val="00EA0EB3"/>
    <w:rsid w:val="00EA0F1F"/>
    <w:rsid w:val="00EA1BFF"/>
    <w:rsid w:val="00EA1C1C"/>
    <w:rsid w:val="00EA3400"/>
    <w:rsid w:val="00EA34B0"/>
    <w:rsid w:val="00EA372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075"/>
    <w:rsid w:val="00EF47B1"/>
    <w:rsid w:val="00EF527E"/>
    <w:rsid w:val="00EF7BE1"/>
    <w:rsid w:val="00EF7BE3"/>
    <w:rsid w:val="00F00938"/>
    <w:rsid w:val="00F00C22"/>
    <w:rsid w:val="00F017BA"/>
    <w:rsid w:val="00F01F15"/>
    <w:rsid w:val="00F01FBF"/>
    <w:rsid w:val="00F0203D"/>
    <w:rsid w:val="00F04684"/>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641A"/>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144204997">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254674632">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4406464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595238243">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Props1.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2.xml><?xml version="1.0" encoding="utf-8"?>
<ds:datastoreItem xmlns:ds="http://schemas.openxmlformats.org/officeDocument/2006/customXml" ds:itemID="{A3823CEC-7EDA-4EC0-816A-B21A98B9F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4.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16</Pages>
  <Words>5804</Words>
  <Characters>33448</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Aparecida Langone Ferme</cp:lastModifiedBy>
  <cp:revision>125</cp:revision>
  <cp:lastPrinted>2022-01-26T20:33:00Z</cp:lastPrinted>
  <dcterms:created xsi:type="dcterms:W3CDTF">2023-05-22T19:35:00Z</dcterms:created>
  <dcterms:modified xsi:type="dcterms:W3CDTF">2025-01-03T14:20:00Z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ies>
</file>